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DC04" w14:textId="1023E4C8" w:rsidR="00926E80" w:rsidRDefault="00926E80">
      <w:pPr>
        <w:rPr>
          <w:b/>
          <w:bCs/>
        </w:rPr>
      </w:pPr>
      <w:r>
        <w:rPr>
          <w:b/>
          <w:bCs/>
        </w:rPr>
        <w:t>Spring 2020 Assessment Narrative Guiding Questions</w:t>
      </w:r>
    </w:p>
    <w:p w14:paraId="47718150" w14:textId="77777777" w:rsidR="00926E80" w:rsidRDefault="00926E80" w:rsidP="00926E8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36D4B">
        <w:rPr>
          <w:rFonts w:ascii="Times New Roman" w:hAnsi="Times New Roman" w:cs="Times New Roman"/>
          <w:sz w:val="24"/>
          <w:szCs w:val="24"/>
        </w:rPr>
        <w:t>What are some examples of online learning assessments that your program's faculty conducted this semester, and what student learning objectives were those assessments designed to measure?</w:t>
      </w:r>
    </w:p>
    <w:p w14:paraId="687ABCF7" w14:textId="77777777" w:rsidR="00926E80" w:rsidRPr="00D36D4B" w:rsidRDefault="00926E80" w:rsidP="00926E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046F1" w14:textId="77777777" w:rsidR="00926E80" w:rsidRDefault="00926E80" w:rsidP="00926E8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A17E0">
        <w:rPr>
          <w:rFonts w:ascii="Times New Roman" w:hAnsi="Times New Roman" w:cs="Times New Roman"/>
          <w:sz w:val="24"/>
          <w:szCs w:val="24"/>
        </w:rPr>
        <w:t>What are some of the challenges that faculty and/or students experienced in connection with these online assessments?</w:t>
      </w:r>
    </w:p>
    <w:p w14:paraId="509E6504" w14:textId="77777777" w:rsidR="00926E80" w:rsidRPr="00EA17E0" w:rsidRDefault="00926E80" w:rsidP="00926E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7961FA5" w14:textId="77777777" w:rsidR="00926E80" w:rsidRDefault="00926E80" w:rsidP="00926E8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A17E0">
        <w:rPr>
          <w:rFonts w:ascii="Times New Roman" w:hAnsi="Times New Roman" w:cs="Times New Roman"/>
          <w:sz w:val="24"/>
          <w:szCs w:val="24"/>
        </w:rPr>
        <w:t>Based on your experience this Spring, what do you consider to be some of the relative benefits of online student learning </w:t>
      </w:r>
      <w:proofErr w:type="gramStart"/>
      <w:r w:rsidRPr="00EA17E0">
        <w:rPr>
          <w:rFonts w:ascii="Times New Roman" w:hAnsi="Times New Roman" w:cs="Times New Roman"/>
          <w:sz w:val="24"/>
          <w:szCs w:val="24"/>
        </w:rPr>
        <w:t>assessments  vs.</w:t>
      </w:r>
      <w:proofErr w:type="gramEnd"/>
      <w:r w:rsidRPr="00EA17E0">
        <w:rPr>
          <w:rFonts w:ascii="Times New Roman" w:hAnsi="Times New Roman" w:cs="Times New Roman"/>
          <w:sz w:val="24"/>
          <w:szCs w:val="24"/>
        </w:rPr>
        <w:t xml:space="preserve"> traditional assessments</w:t>
      </w:r>
    </w:p>
    <w:p w14:paraId="0548EAF1" w14:textId="77777777" w:rsidR="00926E80" w:rsidRPr="00B03576" w:rsidRDefault="00926E80" w:rsidP="00926E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969C58A" w14:textId="77777777" w:rsidR="00926E80" w:rsidRPr="00B03576" w:rsidRDefault="00926E80" w:rsidP="00926E8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A17E0">
        <w:rPr>
          <w:rFonts w:ascii="Times New Roman" w:hAnsi="Times New Roman" w:cs="Times New Roman"/>
          <w:sz w:val="24"/>
          <w:szCs w:val="24"/>
        </w:rPr>
        <w:t>Should program faculty consider using blended learning assessment techniques (i.e., a combination of online and traditional assessments) in the future?  If so, how?</w:t>
      </w:r>
    </w:p>
    <w:p w14:paraId="64EF3282" w14:textId="77777777" w:rsidR="00926E80" w:rsidRPr="00926E80" w:rsidRDefault="00926E80">
      <w:pPr>
        <w:rPr>
          <w:b/>
          <w:bCs/>
        </w:rPr>
      </w:pPr>
    </w:p>
    <w:sectPr w:rsidR="00926E80" w:rsidRPr="0092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6266E"/>
    <w:multiLevelType w:val="hybridMultilevel"/>
    <w:tmpl w:val="1CA8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80"/>
    <w:rsid w:val="009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D125"/>
  <w15:chartTrackingRefBased/>
  <w15:docId w15:val="{1E09EFBC-4B40-420C-91D6-A5BB1140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2020-05-22T15:23:00Z</dcterms:created>
  <dcterms:modified xsi:type="dcterms:W3CDTF">2020-05-22T15:25:00Z</dcterms:modified>
</cp:coreProperties>
</file>