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A0CE36" w14:textId="77777777" w:rsidR="000D0D5E" w:rsidRPr="004F0F38" w:rsidRDefault="003D59DE" w:rsidP="000D0D5E">
      <w:pPr>
        <w:jc w:val="center"/>
        <w:rPr>
          <w:rFonts w:ascii="Times New Roman" w:hAnsi="Times New Roman" w:cs="Times New Roman"/>
          <w:b/>
          <w:bCs/>
          <w:sz w:val="24"/>
          <w:szCs w:val="24"/>
        </w:rPr>
      </w:pPr>
      <w:r w:rsidRPr="004F0F38">
        <w:rPr>
          <w:rFonts w:ascii="Times New Roman" w:hAnsi="Times New Roman" w:cs="Times New Roman"/>
          <w:b/>
          <w:bCs/>
          <w:sz w:val="24"/>
          <w:szCs w:val="24"/>
        </w:rPr>
        <w:t xml:space="preserve">WURZWEILER SCHOOL OF SOCIAL WORK </w:t>
      </w:r>
      <w:r w:rsidRPr="004F0F38">
        <w:rPr>
          <w:rFonts w:ascii="Times New Roman" w:hAnsi="Times New Roman" w:cs="Times New Roman"/>
          <w:sz w:val="24"/>
          <w:szCs w:val="24"/>
        </w:rPr>
        <w:br/>
      </w:r>
      <w:r w:rsidRPr="004F0F38">
        <w:rPr>
          <w:rFonts w:ascii="Times New Roman" w:hAnsi="Times New Roman" w:cs="Times New Roman"/>
          <w:b/>
          <w:bCs/>
          <w:sz w:val="24"/>
          <w:szCs w:val="24"/>
        </w:rPr>
        <w:t>YESHIVA UNIVERSITY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b/>
          <w:bCs/>
          <w:sz w:val="24"/>
          <w:szCs w:val="24"/>
        </w:rPr>
        <w:t>PALLIATIVE CARE: SOCIAL WORK PRACTICE WITH SERIOUS ILLNESS</w:t>
      </w:r>
    </w:p>
    <w:p w14:paraId="3D9D3FF5" w14:textId="3C617F02" w:rsidR="002B7AF9" w:rsidRPr="004F0F38" w:rsidRDefault="003D59DE" w:rsidP="0060114E">
      <w:pPr>
        <w:jc w:val="center"/>
        <w:rPr>
          <w:rFonts w:ascii="Times New Roman" w:hAnsi="Times New Roman" w:cs="Times New Roman"/>
          <w:b/>
          <w:bCs/>
          <w:sz w:val="24"/>
          <w:szCs w:val="24"/>
        </w:rPr>
      </w:pPr>
      <w:r w:rsidRPr="004F0F38">
        <w:rPr>
          <w:rFonts w:ascii="Times New Roman" w:hAnsi="Times New Roman" w:cs="Times New Roman"/>
          <w:b/>
          <w:bCs/>
          <w:sz w:val="24"/>
          <w:szCs w:val="24"/>
        </w:rPr>
        <w:t>SWK 6825</w:t>
      </w:r>
      <w:r w:rsidRPr="004F0F38">
        <w:rPr>
          <w:rFonts w:ascii="Times New Roman" w:hAnsi="Times New Roman" w:cs="Times New Roman"/>
          <w:sz w:val="24"/>
          <w:szCs w:val="24"/>
        </w:rPr>
        <w:br/>
      </w:r>
      <w:r w:rsidRPr="004F0F38">
        <w:rPr>
          <w:rFonts w:ascii="Times New Roman" w:hAnsi="Times New Roman" w:cs="Times New Roman"/>
          <w:b/>
          <w:bCs/>
          <w:sz w:val="24"/>
          <w:szCs w:val="24"/>
        </w:rPr>
        <w:t>SPRING 202</w:t>
      </w:r>
      <w:r w:rsidR="00FE7C37" w:rsidRPr="004F0F38">
        <w:rPr>
          <w:rFonts w:ascii="Times New Roman" w:hAnsi="Times New Roman" w:cs="Times New Roman"/>
          <w:b/>
          <w:bCs/>
          <w:sz w:val="24"/>
          <w:szCs w:val="24"/>
        </w:rPr>
        <w:t>3</w:t>
      </w:r>
    </w:p>
    <w:p w14:paraId="12502AE3" w14:textId="0846C47A" w:rsidR="003D59DE" w:rsidRPr="004F0F38" w:rsidRDefault="00FE7C37" w:rsidP="003D59DE">
      <w:pPr>
        <w:rPr>
          <w:rFonts w:ascii="Times New Roman" w:hAnsi="Times New Roman" w:cs="Times New Roman"/>
          <w:b/>
          <w:bCs/>
          <w:sz w:val="24"/>
          <w:szCs w:val="24"/>
        </w:rPr>
      </w:pPr>
      <w:r w:rsidRPr="004F0F38">
        <w:rPr>
          <w:rFonts w:ascii="Times New Roman" w:hAnsi="Times New Roman" w:cs="Times New Roman"/>
          <w:b/>
          <w:bCs/>
          <w:sz w:val="24"/>
          <w:szCs w:val="24"/>
        </w:rPr>
        <w:t>Dr. Mary Beth Morrissey</w:t>
      </w:r>
      <w:r w:rsidR="003D59DE" w:rsidRPr="004F0F38">
        <w:rPr>
          <w:rFonts w:ascii="Times New Roman" w:hAnsi="Times New Roman" w:cs="Times New Roman"/>
          <w:b/>
          <w:bCs/>
          <w:sz w:val="24"/>
          <w:szCs w:val="24"/>
        </w:rPr>
        <w:br/>
      </w:r>
      <w:r w:rsidR="000C5574" w:rsidRPr="004F0F38">
        <w:rPr>
          <w:rFonts w:ascii="Times New Roman" w:hAnsi="Times New Roman" w:cs="Times New Roman"/>
          <w:b/>
          <w:bCs/>
          <w:sz w:val="24"/>
          <w:szCs w:val="24"/>
        </w:rPr>
        <w:t>mary.morrissey@yu.edu</w:t>
      </w:r>
    </w:p>
    <w:p w14:paraId="3FCA129B" w14:textId="77777777" w:rsidR="0045383B" w:rsidRPr="004F0F38" w:rsidRDefault="003D59DE" w:rsidP="002B7AF9">
      <w:pPr>
        <w:rPr>
          <w:rFonts w:ascii="Times New Roman" w:hAnsi="Times New Roman" w:cs="Times New Roman"/>
          <w:sz w:val="24"/>
          <w:szCs w:val="24"/>
        </w:rPr>
      </w:pPr>
      <w:r w:rsidRPr="004F0F38">
        <w:rPr>
          <w:rFonts w:ascii="Times New Roman" w:hAnsi="Times New Roman" w:cs="Times New Roman"/>
          <w:b/>
          <w:bCs/>
          <w:sz w:val="24"/>
          <w:szCs w:val="24"/>
        </w:rPr>
        <w:t>Office Hours:</w:t>
      </w:r>
      <w:r w:rsidR="000C5574" w:rsidRPr="004F0F38">
        <w:rPr>
          <w:rFonts w:ascii="Times New Roman" w:hAnsi="Times New Roman" w:cs="Times New Roman"/>
          <w:b/>
          <w:bCs/>
          <w:sz w:val="24"/>
          <w:szCs w:val="24"/>
        </w:rPr>
        <w:t xml:space="preserve">  TBA</w:t>
      </w:r>
      <w:r w:rsidRPr="004F0F38">
        <w:rPr>
          <w:rFonts w:ascii="Times New Roman" w:hAnsi="Times New Roman" w:cs="Times New Roman"/>
          <w:sz w:val="24"/>
          <w:szCs w:val="24"/>
        </w:rPr>
        <w:br/>
      </w:r>
    </w:p>
    <w:p w14:paraId="49372D00" w14:textId="604DCB4C" w:rsidR="00B61D5C"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br/>
      </w:r>
      <w:r w:rsidRPr="004F0F38">
        <w:rPr>
          <w:rFonts w:ascii="Times New Roman" w:hAnsi="Times New Roman" w:cs="Times New Roman"/>
          <w:b/>
          <w:bCs/>
          <w:sz w:val="24"/>
          <w:szCs w:val="24"/>
        </w:rPr>
        <w:t xml:space="preserve">COURSE DESCRIPTION: </w:t>
      </w:r>
      <w:r w:rsidRPr="004F0F38">
        <w:rPr>
          <w:rFonts w:ascii="Times New Roman" w:hAnsi="Times New Roman" w:cs="Times New Roman"/>
          <w:sz w:val="24"/>
          <w:szCs w:val="24"/>
        </w:rPr>
        <w:br/>
        <w:t xml:space="preserve">This course will provide a comprehensive study of issues related to palliative and end-of-life care. Palliative care is an exciting, relatively new specialty in health care social work, and presents dynamic practice opportunities for social workers with a knowledge base in this arena. This course will integrate an interdisciplinary approach to caring for individuals facing life-limiting and serious chronic illness and their families. Readings, class discussion, and student research will include medical, psychosocial, legal, and ethical perspectives. This course is a required course for students in the Certificate Program in Gerontology and Palliative </w:t>
      </w:r>
      <w:proofErr w:type="gramStart"/>
      <w:r w:rsidRPr="004F0F38">
        <w:rPr>
          <w:rFonts w:ascii="Times New Roman" w:hAnsi="Times New Roman" w:cs="Times New Roman"/>
          <w:sz w:val="24"/>
          <w:szCs w:val="24"/>
        </w:rPr>
        <w:t>Care, but</w:t>
      </w:r>
      <w:proofErr w:type="gramEnd"/>
      <w:r w:rsidRPr="004F0F38">
        <w:rPr>
          <w:rFonts w:ascii="Times New Roman" w:hAnsi="Times New Roman" w:cs="Times New Roman"/>
          <w:sz w:val="24"/>
          <w:szCs w:val="24"/>
        </w:rPr>
        <w:t xml:space="preserve"> is open to all students. There are no prerequisites for this course, but it is highly recommended that students take Social Work in Health Care (SWK 6241) as background prior to enrolling in this course.</w:t>
      </w:r>
    </w:p>
    <w:p w14:paraId="237D031C" w14:textId="77777777" w:rsidR="0060114E" w:rsidRPr="004F0F38" w:rsidRDefault="0060114E" w:rsidP="003D59DE">
      <w:pPr>
        <w:rPr>
          <w:rFonts w:ascii="Times New Roman" w:hAnsi="Times New Roman" w:cs="Times New Roman"/>
          <w:sz w:val="24"/>
          <w:szCs w:val="24"/>
        </w:rPr>
      </w:pPr>
    </w:p>
    <w:p w14:paraId="55533B89" w14:textId="1DE36A29" w:rsidR="00B61D5C" w:rsidRPr="004F0F38" w:rsidRDefault="00B61D5C" w:rsidP="00B61D5C">
      <w:pPr>
        <w:spacing w:after="0" w:line="240" w:lineRule="auto"/>
        <w:rPr>
          <w:rFonts w:ascii="Times New Roman" w:hAnsi="Times New Roman" w:cs="Times New Roman"/>
          <w:b/>
          <w:bCs/>
          <w:sz w:val="24"/>
          <w:szCs w:val="24"/>
        </w:rPr>
      </w:pPr>
      <w:r w:rsidRPr="004F0F38">
        <w:rPr>
          <w:rFonts w:ascii="Times New Roman" w:hAnsi="Times New Roman" w:cs="Times New Roman"/>
          <w:b/>
          <w:bCs/>
          <w:sz w:val="24"/>
          <w:szCs w:val="24"/>
        </w:rPr>
        <w:t>Objectives</w:t>
      </w:r>
      <w:r w:rsidR="00707DA6" w:rsidRPr="004F0F38">
        <w:rPr>
          <w:rFonts w:ascii="Times New Roman" w:hAnsi="Times New Roman" w:cs="Times New Roman"/>
          <w:b/>
          <w:bCs/>
          <w:sz w:val="24"/>
          <w:szCs w:val="24"/>
        </w:rPr>
        <w:t>:</w:t>
      </w:r>
    </w:p>
    <w:p w14:paraId="331B1A6C" w14:textId="77777777" w:rsidR="00707DA6" w:rsidRPr="004F0F38" w:rsidRDefault="00707DA6" w:rsidP="00B61D5C">
      <w:pPr>
        <w:spacing w:after="0" w:line="240" w:lineRule="auto"/>
        <w:rPr>
          <w:rFonts w:ascii="Times New Roman" w:hAnsi="Times New Roman" w:cs="Times New Roman"/>
          <w:b/>
          <w:bCs/>
          <w:sz w:val="24"/>
          <w:szCs w:val="24"/>
        </w:rPr>
      </w:pPr>
    </w:p>
    <w:p w14:paraId="751FDF71" w14:textId="77777777" w:rsidR="00B61D5C" w:rsidRPr="004F0F38" w:rsidRDefault="00B61D5C" w:rsidP="00B61D5C">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Students will be able to:</w:t>
      </w:r>
    </w:p>
    <w:p w14:paraId="4A3DB2AA" w14:textId="77777777" w:rsidR="00707DA6" w:rsidRPr="004F0F38" w:rsidRDefault="00707DA6" w:rsidP="00B61D5C">
      <w:pPr>
        <w:spacing w:after="0" w:line="240" w:lineRule="auto"/>
        <w:rPr>
          <w:rFonts w:ascii="Times New Roman" w:hAnsi="Times New Roman" w:cs="Times New Roman"/>
          <w:sz w:val="24"/>
          <w:szCs w:val="24"/>
        </w:rPr>
      </w:pPr>
    </w:p>
    <w:p w14:paraId="62CBE8BC" w14:textId="77777777" w:rsidR="00B61D5C" w:rsidRPr="004F0F38" w:rsidRDefault="00B61D5C" w:rsidP="00DA062F">
      <w:pPr>
        <w:pStyle w:val="ListParagraph"/>
        <w:numPr>
          <w:ilvl w:val="0"/>
          <w:numId w:val="1"/>
        </w:num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Identify their personal attitudes towards serious illness and the end of life.</w:t>
      </w:r>
    </w:p>
    <w:p w14:paraId="4C3FB3A2" w14:textId="77777777" w:rsidR="00707DA6" w:rsidRPr="004F0F38" w:rsidRDefault="00707DA6" w:rsidP="00B61D5C">
      <w:pPr>
        <w:spacing w:after="0" w:line="240" w:lineRule="auto"/>
        <w:rPr>
          <w:rFonts w:ascii="Times New Roman" w:hAnsi="Times New Roman" w:cs="Times New Roman"/>
          <w:sz w:val="24"/>
          <w:szCs w:val="24"/>
        </w:rPr>
      </w:pPr>
    </w:p>
    <w:p w14:paraId="43AC69B6" w14:textId="3BFBF701" w:rsidR="00B61D5C" w:rsidRPr="004F0F38" w:rsidRDefault="00B61D5C" w:rsidP="00DA062F">
      <w:pPr>
        <w:pStyle w:val="ListParagraph"/>
        <w:numPr>
          <w:ilvl w:val="0"/>
          <w:numId w:val="1"/>
        </w:num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Develop a self-care plan to prevent any adverse impacts of working in palliative care.</w:t>
      </w:r>
    </w:p>
    <w:p w14:paraId="6F1825BE" w14:textId="77777777" w:rsidR="00707DA6" w:rsidRPr="004F0F38" w:rsidRDefault="00707DA6" w:rsidP="00B61D5C">
      <w:pPr>
        <w:spacing w:after="0" w:line="240" w:lineRule="auto"/>
        <w:rPr>
          <w:rFonts w:ascii="Times New Roman" w:hAnsi="Times New Roman" w:cs="Times New Roman"/>
          <w:sz w:val="24"/>
          <w:szCs w:val="24"/>
        </w:rPr>
      </w:pPr>
    </w:p>
    <w:p w14:paraId="486036CB" w14:textId="5B29D5B2" w:rsidR="00B61D5C" w:rsidRPr="004F0F38" w:rsidRDefault="00B61D5C" w:rsidP="00DA062F">
      <w:pPr>
        <w:pStyle w:val="ListParagraph"/>
        <w:numPr>
          <w:ilvl w:val="0"/>
          <w:numId w:val="1"/>
        </w:num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Explain the concepts of hospice and palliative care as compassionate and effective approach</w:t>
      </w:r>
      <w:r w:rsidR="00E708D2" w:rsidRPr="004F0F38">
        <w:rPr>
          <w:rFonts w:ascii="Times New Roman" w:hAnsi="Times New Roman" w:cs="Times New Roman"/>
          <w:sz w:val="24"/>
          <w:szCs w:val="24"/>
        </w:rPr>
        <w:t>es</w:t>
      </w:r>
      <w:r w:rsidRPr="004F0F38">
        <w:rPr>
          <w:rFonts w:ascii="Times New Roman" w:hAnsi="Times New Roman" w:cs="Times New Roman"/>
          <w:sz w:val="24"/>
          <w:szCs w:val="24"/>
        </w:rPr>
        <w:t xml:space="preserve"> to serious illness care.</w:t>
      </w:r>
    </w:p>
    <w:p w14:paraId="47B917F5" w14:textId="77777777" w:rsidR="00707DA6" w:rsidRPr="004F0F38" w:rsidRDefault="00707DA6" w:rsidP="00B61D5C">
      <w:pPr>
        <w:spacing w:after="0" w:line="240" w:lineRule="auto"/>
        <w:rPr>
          <w:rFonts w:ascii="Times New Roman" w:hAnsi="Times New Roman" w:cs="Times New Roman"/>
          <w:sz w:val="24"/>
          <w:szCs w:val="24"/>
        </w:rPr>
      </w:pPr>
    </w:p>
    <w:p w14:paraId="2E22F51F" w14:textId="7C9C0617" w:rsidR="00B61D5C" w:rsidRPr="004F0F38" w:rsidRDefault="00B61D5C" w:rsidP="00DA062F">
      <w:pPr>
        <w:pStyle w:val="ListParagraph"/>
        <w:numPr>
          <w:ilvl w:val="0"/>
          <w:numId w:val="1"/>
        </w:num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Articulate an understanding </w:t>
      </w:r>
      <w:r w:rsidRPr="00BB127F">
        <w:rPr>
          <w:rFonts w:ascii="Times New Roman" w:hAnsi="Times New Roman" w:cs="Times New Roman"/>
          <w:sz w:val="24"/>
          <w:szCs w:val="24"/>
        </w:rPr>
        <w:t xml:space="preserve">of </w:t>
      </w:r>
      <w:r w:rsidR="006B1EE9" w:rsidRPr="00BB127F">
        <w:rPr>
          <w:rFonts w:ascii="Times New Roman" w:hAnsi="Times New Roman" w:cs="Times New Roman"/>
          <w:sz w:val="24"/>
          <w:szCs w:val="24"/>
        </w:rPr>
        <w:t>suffering</w:t>
      </w:r>
      <w:r w:rsidR="00E708D2" w:rsidRPr="00BB127F">
        <w:rPr>
          <w:rFonts w:ascii="Times New Roman" w:hAnsi="Times New Roman" w:cs="Times New Roman"/>
          <w:sz w:val="24"/>
          <w:szCs w:val="24"/>
        </w:rPr>
        <w:t xml:space="preserve"> experience</w:t>
      </w:r>
      <w:r w:rsidR="006B1EE9" w:rsidRPr="00BB127F">
        <w:rPr>
          <w:rFonts w:ascii="Times New Roman" w:hAnsi="Times New Roman" w:cs="Times New Roman"/>
          <w:sz w:val="24"/>
          <w:szCs w:val="24"/>
        </w:rPr>
        <w:t xml:space="preserve"> </w:t>
      </w:r>
      <w:r w:rsidR="006B1EE9" w:rsidRPr="00BB127F">
        <w:rPr>
          <w:rFonts w:ascii="Times New Roman" w:hAnsi="Times New Roman" w:cs="Times New Roman"/>
          <w:i/>
          <w:iCs/>
          <w:sz w:val="24"/>
          <w:szCs w:val="24"/>
        </w:rPr>
        <w:t>and</w:t>
      </w:r>
      <w:r w:rsidR="006B1EE9" w:rsidRPr="00BB127F">
        <w:rPr>
          <w:rFonts w:ascii="Times New Roman" w:hAnsi="Times New Roman" w:cs="Times New Roman"/>
          <w:sz w:val="24"/>
          <w:szCs w:val="24"/>
        </w:rPr>
        <w:t xml:space="preserve"> </w:t>
      </w:r>
      <w:r w:rsidRPr="00BB127F">
        <w:rPr>
          <w:rFonts w:ascii="Times New Roman" w:hAnsi="Times New Roman" w:cs="Times New Roman"/>
          <w:sz w:val="24"/>
          <w:szCs w:val="24"/>
        </w:rPr>
        <w:t>pain</w:t>
      </w:r>
      <w:r w:rsidR="0060114E" w:rsidRPr="00BB127F">
        <w:rPr>
          <w:rFonts w:ascii="Times New Roman" w:hAnsi="Times New Roman" w:cs="Times New Roman"/>
          <w:sz w:val="24"/>
          <w:szCs w:val="24"/>
        </w:rPr>
        <w:t xml:space="preserve"> </w:t>
      </w:r>
      <w:r w:rsidR="00DA062F" w:rsidRPr="00BB127F">
        <w:rPr>
          <w:rFonts w:ascii="Times New Roman" w:hAnsi="Times New Roman" w:cs="Times New Roman"/>
          <w:sz w:val="24"/>
          <w:szCs w:val="24"/>
        </w:rPr>
        <w:t xml:space="preserve">experience </w:t>
      </w:r>
      <w:r w:rsidR="0060114E" w:rsidRPr="00BB127F">
        <w:rPr>
          <w:rFonts w:ascii="Times New Roman" w:hAnsi="Times New Roman" w:cs="Times New Roman"/>
          <w:sz w:val="24"/>
          <w:szCs w:val="24"/>
        </w:rPr>
        <w:t xml:space="preserve">and </w:t>
      </w:r>
      <w:r w:rsidR="001B543D" w:rsidRPr="00BB127F">
        <w:rPr>
          <w:rFonts w:ascii="Times New Roman" w:hAnsi="Times New Roman" w:cs="Times New Roman"/>
          <w:sz w:val="24"/>
          <w:szCs w:val="24"/>
        </w:rPr>
        <w:t xml:space="preserve">how they may be distinguished, </w:t>
      </w:r>
      <w:r w:rsidR="0060114E" w:rsidRPr="00BB127F">
        <w:rPr>
          <w:rFonts w:ascii="Times New Roman" w:hAnsi="Times New Roman" w:cs="Times New Roman"/>
          <w:sz w:val="24"/>
          <w:szCs w:val="24"/>
        </w:rPr>
        <w:t>a</w:t>
      </w:r>
      <w:r w:rsidR="00DA062F" w:rsidRPr="00BB127F">
        <w:rPr>
          <w:rFonts w:ascii="Times New Roman" w:hAnsi="Times New Roman" w:cs="Times New Roman"/>
          <w:sz w:val="24"/>
          <w:szCs w:val="24"/>
        </w:rPr>
        <w:t>s well as</w:t>
      </w:r>
      <w:r w:rsidR="0060114E" w:rsidRPr="00BB127F">
        <w:rPr>
          <w:rFonts w:ascii="Times New Roman" w:hAnsi="Times New Roman" w:cs="Times New Roman"/>
          <w:sz w:val="24"/>
          <w:szCs w:val="24"/>
        </w:rPr>
        <w:t xml:space="preserve"> </w:t>
      </w:r>
      <w:r w:rsidR="00E708D2" w:rsidRPr="00BB127F">
        <w:rPr>
          <w:rFonts w:ascii="Times New Roman" w:hAnsi="Times New Roman" w:cs="Times New Roman"/>
          <w:sz w:val="24"/>
          <w:szCs w:val="24"/>
        </w:rPr>
        <w:t xml:space="preserve">approaches to </w:t>
      </w:r>
      <w:r w:rsidR="00DA062F" w:rsidRPr="00BB127F">
        <w:rPr>
          <w:rFonts w:ascii="Times New Roman" w:hAnsi="Times New Roman" w:cs="Times New Roman"/>
          <w:sz w:val="24"/>
          <w:szCs w:val="24"/>
        </w:rPr>
        <w:t>relieving and mitigating</w:t>
      </w:r>
      <w:r w:rsidR="00DA062F" w:rsidRPr="004F0F38">
        <w:rPr>
          <w:rFonts w:ascii="Times New Roman" w:hAnsi="Times New Roman" w:cs="Times New Roman"/>
          <w:sz w:val="24"/>
          <w:szCs w:val="24"/>
        </w:rPr>
        <w:t xml:space="preserve"> </w:t>
      </w:r>
      <w:r w:rsidR="0060114E" w:rsidRPr="004F0F38">
        <w:rPr>
          <w:rFonts w:ascii="Times New Roman" w:hAnsi="Times New Roman" w:cs="Times New Roman"/>
          <w:sz w:val="24"/>
          <w:szCs w:val="24"/>
        </w:rPr>
        <w:t xml:space="preserve">suffering and </w:t>
      </w:r>
      <w:r w:rsidRPr="004F0F38">
        <w:rPr>
          <w:rFonts w:ascii="Times New Roman" w:hAnsi="Times New Roman" w:cs="Times New Roman"/>
          <w:sz w:val="24"/>
          <w:szCs w:val="24"/>
        </w:rPr>
        <w:t>symptom care.</w:t>
      </w:r>
    </w:p>
    <w:p w14:paraId="5FC0193F" w14:textId="77777777" w:rsidR="00E708D2" w:rsidRPr="004F0F38" w:rsidRDefault="00E708D2" w:rsidP="00E708D2">
      <w:pPr>
        <w:pStyle w:val="ListParagraph"/>
        <w:rPr>
          <w:rFonts w:ascii="Times New Roman" w:hAnsi="Times New Roman" w:cs="Times New Roman"/>
          <w:sz w:val="24"/>
          <w:szCs w:val="24"/>
        </w:rPr>
      </w:pPr>
    </w:p>
    <w:p w14:paraId="77412A9C" w14:textId="2FBC7DB2" w:rsidR="00707DA6" w:rsidRPr="00BB127F" w:rsidRDefault="00E708D2" w:rsidP="00180EA1">
      <w:pPr>
        <w:pStyle w:val="ListParagraph"/>
        <w:numPr>
          <w:ilvl w:val="0"/>
          <w:numId w:val="1"/>
        </w:numPr>
        <w:spacing w:after="0" w:line="240" w:lineRule="auto"/>
        <w:rPr>
          <w:rFonts w:ascii="Times New Roman" w:hAnsi="Times New Roman" w:cs="Times New Roman"/>
          <w:sz w:val="24"/>
          <w:szCs w:val="24"/>
        </w:rPr>
      </w:pPr>
      <w:r w:rsidRPr="00BB127F">
        <w:rPr>
          <w:rFonts w:ascii="Times New Roman" w:hAnsi="Times New Roman" w:cs="Times New Roman"/>
          <w:sz w:val="24"/>
          <w:szCs w:val="24"/>
        </w:rPr>
        <w:t xml:space="preserve">Identify palliative care policies at different levels of government and related implementation challenges, and </w:t>
      </w:r>
      <w:r w:rsidR="00DA20EC" w:rsidRPr="00BB127F">
        <w:rPr>
          <w:rFonts w:ascii="Times New Roman" w:hAnsi="Times New Roman" w:cs="Times New Roman"/>
          <w:sz w:val="24"/>
          <w:szCs w:val="24"/>
        </w:rPr>
        <w:t>plan</w:t>
      </w:r>
      <w:r w:rsidRPr="00BB127F">
        <w:rPr>
          <w:rFonts w:ascii="Times New Roman" w:hAnsi="Times New Roman" w:cs="Times New Roman"/>
          <w:sz w:val="24"/>
          <w:szCs w:val="24"/>
        </w:rPr>
        <w:t xml:space="preserve"> advocacy agendas.</w:t>
      </w:r>
    </w:p>
    <w:p w14:paraId="0E2264E8" w14:textId="5C23C383" w:rsidR="00B61D5C" w:rsidRDefault="00B61D5C" w:rsidP="00422F99">
      <w:pPr>
        <w:pStyle w:val="ListParagraph"/>
        <w:numPr>
          <w:ilvl w:val="0"/>
          <w:numId w:val="1"/>
        </w:numPr>
        <w:spacing w:after="0" w:line="240" w:lineRule="auto"/>
        <w:rPr>
          <w:rFonts w:ascii="Times New Roman" w:hAnsi="Times New Roman" w:cs="Times New Roman"/>
          <w:sz w:val="24"/>
          <w:szCs w:val="24"/>
        </w:rPr>
      </w:pPr>
      <w:r w:rsidRPr="00422F99">
        <w:rPr>
          <w:rFonts w:ascii="Times New Roman" w:hAnsi="Times New Roman" w:cs="Times New Roman"/>
          <w:sz w:val="24"/>
          <w:szCs w:val="24"/>
        </w:rPr>
        <w:lastRenderedPageBreak/>
        <w:t xml:space="preserve">List the roles of social work on the interprofessional team, and how those roles are distinct from (and </w:t>
      </w:r>
      <w:proofErr w:type="gramStart"/>
      <w:r w:rsidRPr="00422F99">
        <w:rPr>
          <w:rFonts w:ascii="Times New Roman" w:hAnsi="Times New Roman" w:cs="Times New Roman"/>
          <w:sz w:val="24"/>
          <w:szCs w:val="24"/>
        </w:rPr>
        <w:t>similar to</w:t>
      </w:r>
      <w:proofErr w:type="gramEnd"/>
      <w:r w:rsidRPr="00422F99">
        <w:rPr>
          <w:rFonts w:ascii="Times New Roman" w:hAnsi="Times New Roman" w:cs="Times New Roman"/>
          <w:sz w:val="24"/>
          <w:szCs w:val="24"/>
        </w:rPr>
        <w:t>) the activities of other team members.</w:t>
      </w:r>
    </w:p>
    <w:p w14:paraId="631050EE" w14:textId="77777777" w:rsidR="00422F99" w:rsidRPr="00422F99" w:rsidRDefault="00422F99" w:rsidP="00422F99">
      <w:pPr>
        <w:spacing w:after="0" w:line="240" w:lineRule="auto"/>
        <w:rPr>
          <w:rFonts w:ascii="Times New Roman" w:hAnsi="Times New Roman" w:cs="Times New Roman"/>
          <w:sz w:val="24"/>
          <w:szCs w:val="24"/>
        </w:rPr>
      </w:pPr>
    </w:p>
    <w:p w14:paraId="5885C610" w14:textId="1A0CABA5" w:rsidR="00B61D5C" w:rsidRPr="00422F99" w:rsidRDefault="00B61D5C" w:rsidP="00422F99">
      <w:pPr>
        <w:pStyle w:val="ListParagraph"/>
        <w:numPr>
          <w:ilvl w:val="0"/>
          <w:numId w:val="1"/>
        </w:numPr>
        <w:spacing w:after="0" w:line="240" w:lineRule="auto"/>
        <w:rPr>
          <w:rFonts w:ascii="Times New Roman" w:hAnsi="Times New Roman" w:cs="Times New Roman"/>
          <w:sz w:val="24"/>
          <w:szCs w:val="24"/>
        </w:rPr>
      </w:pPr>
      <w:r w:rsidRPr="00422F99">
        <w:rPr>
          <w:rFonts w:ascii="Times New Roman" w:hAnsi="Times New Roman" w:cs="Times New Roman"/>
          <w:sz w:val="24"/>
          <w:szCs w:val="24"/>
        </w:rPr>
        <w:t>Express an appreciation for the vital roles of family caregivers in caring for family members facing serious illness and the end-of-life.</w:t>
      </w:r>
    </w:p>
    <w:p w14:paraId="782C11D8" w14:textId="77777777" w:rsidR="00707DA6" w:rsidRPr="004F0F38" w:rsidRDefault="00707DA6" w:rsidP="00B61D5C">
      <w:pPr>
        <w:spacing w:after="0" w:line="240" w:lineRule="auto"/>
        <w:rPr>
          <w:rFonts w:ascii="Times New Roman" w:hAnsi="Times New Roman" w:cs="Times New Roman"/>
          <w:sz w:val="24"/>
          <w:szCs w:val="24"/>
        </w:rPr>
      </w:pPr>
    </w:p>
    <w:p w14:paraId="4A34A65D" w14:textId="77777777" w:rsidR="00707DA6" w:rsidRPr="00281CC6" w:rsidRDefault="00B61D5C" w:rsidP="00281CC6">
      <w:pPr>
        <w:pStyle w:val="ListParagraph"/>
        <w:numPr>
          <w:ilvl w:val="0"/>
          <w:numId w:val="1"/>
        </w:numPr>
        <w:spacing w:after="0" w:line="240" w:lineRule="auto"/>
        <w:rPr>
          <w:rFonts w:ascii="Times New Roman" w:hAnsi="Times New Roman" w:cs="Times New Roman"/>
          <w:sz w:val="24"/>
          <w:szCs w:val="24"/>
        </w:rPr>
      </w:pPr>
      <w:r w:rsidRPr="00281CC6">
        <w:rPr>
          <w:rFonts w:ascii="Times New Roman" w:hAnsi="Times New Roman" w:cs="Times New Roman"/>
          <w:sz w:val="24"/>
          <w:szCs w:val="24"/>
        </w:rPr>
        <w:t xml:space="preserve">List reasons for the importance of advance care planning and advance directives in the </w:t>
      </w:r>
    </w:p>
    <w:p w14:paraId="1F0C2CFB" w14:textId="4DB5957C" w:rsidR="00B61D5C" w:rsidRPr="004F0F38" w:rsidRDefault="00B61D5C" w:rsidP="00B61D5C">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provision of palliative care.</w:t>
      </w:r>
    </w:p>
    <w:p w14:paraId="012093A0" w14:textId="77777777" w:rsidR="0023557D" w:rsidRPr="004F0F38" w:rsidRDefault="0023557D" w:rsidP="00B61D5C">
      <w:pPr>
        <w:spacing w:after="0" w:line="240" w:lineRule="auto"/>
        <w:rPr>
          <w:rFonts w:ascii="Times New Roman" w:hAnsi="Times New Roman" w:cs="Times New Roman"/>
          <w:sz w:val="24"/>
          <w:szCs w:val="24"/>
        </w:rPr>
      </w:pPr>
    </w:p>
    <w:p w14:paraId="31265281" w14:textId="70D04629" w:rsidR="00B61D5C" w:rsidRPr="00281CC6" w:rsidRDefault="00B61D5C" w:rsidP="00281CC6">
      <w:pPr>
        <w:pStyle w:val="ListParagraph"/>
        <w:numPr>
          <w:ilvl w:val="0"/>
          <w:numId w:val="2"/>
        </w:numPr>
        <w:spacing w:after="0" w:line="240" w:lineRule="auto"/>
        <w:rPr>
          <w:rFonts w:ascii="Times New Roman" w:hAnsi="Times New Roman" w:cs="Times New Roman"/>
          <w:sz w:val="24"/>
          <w:szCs w:val="24"/>
        </w:rPr>
      </w:pPr>
      <w:r w:rsidRPr="00281CC6">
        <w:rPr>
          <w:rFonts w:ascii="Times New Roman" w:hAnsi="Times New Roman" w:cs="Times New Roman"/>
          <w:sz w:val="24"/>
          <w:szCs w:val="24"/>
        </w:rPr>
        <w:t>Discuss how cultural perspectives impact the provision of hospice and palliative care.</w:t>
      </w:r>
    </w:p>
    <w:p w14:paraId="535084BD" w14:textId="5B60DB21" w:rsidR="00EA581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b/>
          <w:bCs/>
          <w:sz w:val="24"/>
          <w:szCs w:val="24"/>
        </w:rPr>
        <w:t xml:space="preserve">REQUIRED TEXTS: </w:t>
      </w:r>
      <w:r w:rsidRPr="004F0F38">
        <w:rPr>
          <w:rFonts w:ascii="Times New Roman" w:hAnsi="Times New Roman" w:cs="Times New Roman"/>
          <w:sz w:val="24"/>
          <w:szCs w:val="24"/>
        </w:rPr>
        <w:br/>
        <w:t xml:space="preserve">Brody, J. (2009). </w:t>
      </w:r>
      <w:r w:rsidRPr="004F0F38">
        <w:rPr>
          <w:rFonts w:ascii="Times New Roman" w:hAnsi="Times New Roman" w:cs="Times New Roman"/>
          <w:i/>
          <w:iCs/>
          <w:sz w:val="24"/>
          <w:szCs w:val="24"/>
        </w:rPr>
        <w:t>Jane Brody’s guide to the great beyond: A practical primer to help you and your loved ones prepare medically, legally, and emotionally for the end-of-life</w:t>
      </w:r>
      <w:r w:rsidRPr="004F0F38">
        <w:rPr>
          <w:rFonts w:ascii="Times New Roman" w:hAnsi="Times New Roman" w:cs="Times New Roman"/>
          <w:sz w:val="24"/>
          <w:szCs w:val="24"/>
        </w:rPr>
        <w:t xml:space="preserve">. New York: Random House. List: $22.81 ISBN-10: 1400066549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Lynn, J., Harrold, J., &amp; Lynch Schuster, J. (2011). </w:t>
      </w:r>
      <w:r w:rsidRPr="004F0F38">
        <w:rPr>
          <w:rFonts w:ascii="Times New Roman" w:hAnsi="Times New Roman" w:cs="Times New Roman"/>
          <w:i/>
          <w:iCs/>
          <w:sz w:val="24"/>
          <w:szCs w:val="24"/>
        </w:rPr>
        <w:t xml:space="preserve">Handbook for mortals: </w:t>
      </w:r>
      <w:r w:rsidRPr="004F0F38">
        <w:rPr>
          <w:rFonts w:ascii="Times New Roman" w:hAnsi="Times New Roman" w:cs="Times New Roman"/>
          <w:i/>
          <w:iCs/>
          <w:sz w:val="24"/>
          <w:szCs w:val="24"/>
        </w:rPr>
        <w:br/>
        <w:t>Guidance for people facing serious illness.</w:t>
      </w:r>
      <w:r w:rsidRPr="004F0F38">
        <w:rPr>
          <w:rFonts w:ascii="Times New Roman" w:hAnsi="Times New Roman" w:cs="Times New Roman"/>
          <w:sz w:val="24"/>
          <w:szCs w:val="24"/>
        </w:rPr>
        <w:t xml:space="preserve"> Second edition. New York: Oxford </w:t>
      </w:r>
      <w:r w:rsidRPr="004F0F38">
        <w:rPr>
          <w:rFonts w:ascii="Times New Roman" w:hAnsi="Times New Roman" w:cs="Times New Roman"/>
          <w:sz w:val="24"/>
          <w:szCs w:val="24"/>
        </w:rPr>
        <w:br/>
        <w:t xml:space="preserve">University Press. (Available as an e-book from YU Library) </w:t>
      </w:r>
      <w:r w:rsidRPr="004F0F38">
        <w:rPr>
          <w:rFonts w:ascii="Times New Roman" w:hAnsi="Times New Roman" w:cs="Times New Roman"/>
          <w:sz w:val="24"/>
          <w:szCs w:val="24"/>
        </w:rPr>
        <w:br/>
        <w:t>List: $18.72 ISBN-10: 0199744564</w:t>
      </w:r>
    </w:p>
    <w:p w14:paraId="08B217CC" w14:textId="41678B8D" w:rsidR="00EA581E" w:rsidRPr="004F0F38" w:rsidRDefault="00EA581E" w:rsidP="00EA581E">
      <w:pPr>
        <w:pStyle w:val="NormalWeb"/>
        <w:shd w:val="clear" w:color="auto" w:fill="FFFFFF"/>
        <w:spacing w:before="0" w:after="0" w:afterAutospacing="0"/>
        <w:rPr>
          <w:color w:val="1A1A1A"/>
          <w:bdr w:val="none" w:sz="0" w:space="0" w:color="auto" w:frame="1"/>
        </w:rPr>
      </w:pPr>
      <w:r w:rsidRPr="004F0F38">
        <w:rPr>
          <w:color w:val="1A1A1A"/>
          <w:bdr w:val="none" w:sz="0" w:space="0" w:color="auto" w:frame="1"/>
        </w:rPr>
        <w:t>Morrissey, MB</w:t>
      </w:r>
      <w:r w:rsidRPr="004F0F38">
        <w:rPr>
          <w:i/>
          <w:iCs/>
          <w:color w:val="1A1A1A"/>
          <w:bdr w:val="none" w:sz="0" w:space="0" w:color="auto" w:frame="1"/>
        </w:rPr>
        <w:t>. </w:t>
      </w:r>
      <w:r w:rsidRPr="004F0F38">
        <w:rPr>
          <w:color w:val="1A1A1A"/>
          <w:bdr w:val="none" w:sz="0" w:space="0" w:color="auto" w:frame="1"/>
        </w:rPr>
        <w:t>(2015).</w:t>
      </w:r>
      <w:r w:rsidRPr="004F0F38">
        <w:rPr>
          <w:i/>
          <w:iCs/>
          <w:color w:val="1A1A1A"/>
          <w:bdr w:val="none" w:sz="0" w:space="0" w:color="auto" w:frame="1"/>
        </w:rPr>
        <w:t> Suffering narratives of older adults</w:t>
      </w:r>
      <w:r w:rsidRPr="004F0F38">
        <w:rPr>
          <w:color w:val="1A1A1A"/>
          <w:bdr w:val="none" w:sz="0" w:space="0" w:color="auto" w:frame="1"/>
        </w:rPr>
        <w:t>: </w:t>
      </w:r>
      <w:r w:rsidRPr="004F0F38">
        <w:rPr>
          <w:i/>
          <w:iCs/>
          <w:color w:val="1A1A1A"/>
          <w:bdr w:val="none" w:sz="0" w:space="0" w:color="auto" w:frame="1"/>
        </w:rPr>
        <w:t xml:space="preserve">A phenomenological approach to serious illness, chronic pain, </w:t>
      </w:r>
      <w:proofErr w:type="gramStart"/>
      <w:r w:rsidRPr="004F0F38">
        <w:rPr>
          <w:i/>
          <w:iCs/>
          <w:color w:val="1A1A1A"/>
          <w:bdr w:val="none" w:sz="0" w:space="0" w:color="auto" w:frame="1"/>
        </w:rPr>
        <w:t>recovery</w:t>
      </w:r>
      <w:proofErr w:type="gramEnd"/>
      <w:r w:rsidRPr="004F0F38">
        <w:rPr>
          <w:i/>
          <w:iCs/>
          <w:color w:val="1A1A1A"/>
          <w:bdr w:val="none" w:sz="0" w:space="0" w:color="auto" w:frame="1"/>
        </w:rPr>
        <w:t xml:space="preserve"> and maternal care. </w:t>
      </w:r>
      <w:r w:rsidRPr="004F0F38">
        <w:rPr>
          <w:color w:val="1A1A1A"/>
          <w:bdr w:val="none" w:sz="0" w:space="0" w:color="auto" w:frame="1"/>
        </w:rPr>
        <w:t xml:space="preserve">London and New York: </w:t>
      </w:r>
      <w:proofErr w:type="gramStart"/>
      <w:r w:rsidRPr="004F0F38">
        <w:rPr>
          <w:color w:val="1A1A1A"/>
          <w:bdr w:val="none" w:sz="0" w:space="0" w:color="auto" w:frame="1"/>
        </w:rPr>
        <w:t>Routledge.(</w:t>
      </w:r>
      <w:proofErr w:type="gramEnd"/>
      <w:r w:rsidRPr="004F0F38">
        <w:rPr>
          <w:color w:val="1A1A1A"/>
          <w:bdr w:val="none" w:sz="0" w:space="0" w:color="auto" w:frame="1"/>
        </w:rPr>
        <w:t>Available on Amazon. List:  Paperback $52.95 / Kindle $50.30</w:t>
      </w:r>
      <w:r w:rsidR="0060114E" w:rsidRPr="004F0F38">
        <w:rPr>
          <w:color w:val="1A1A1A"/>
          <w:bdr w:val="none" w:sz="0" w:space="0" w:color="auto" w:frame="1"/>
        </w:rPr>
        <w:t xml:space="preserve">; </w:t>
      </w:r>
      <w:r w:rsidRPr="004F0F38">
        <w:rPr>
          <w:color w:val="1A1A1A"/>
          <w:bdr w:val="none" w:sz="0" w:space="0" w:color="auto" w:frame="1"/>
        </w:rPr>
        <w:t>ISBN: 978-0-415-85479-5 (</w:t>
      </w:r>
      <w:proofErr w:type="spellStart"/>
      <w:r w:rsidRPr="004F0F38">
        <w:rPr>
          <w:color w:val="1A1A1A"/>
          <w:bdr w:val="none" w:sz="0" w:space="0" w:color="auto" w:frame="1"/>
        </w:rPr>
        <w:t>hardbook</w:t>
      </w:r>
      <w:proofErr w:type="spellEnd"/>
      <w:r w:rsidRPr="004F0F38">
        <w:rPr>
          <w:color w:val="1A1A1A"/>
          <w:bdr w:val="none" w:sz="0" w:space="0" w:color="auto" w:frame="1"/>
        </w:rPr>
        <w:t>); ISBN: 978-0-203-74188-7 (</w:t>
      </w:r>
      <w:proofErr w:type="spellStart"/>
      <w:r w:rsidRPr="004F0F38">
        <w:rPr>
          <w:color w:val="1A1A1A"/>
          <w:bdr w:val="none" w:sz="0" w:space="0" w:color="auto" w:frame="1"/>
        </w:rPr>
        <w:t>ebk</w:t>
      </w:r>
      <w:proofErr w:type="spellEnd"/>
      <w:r w:rsidRPr="004F0F38">
        <w:rPr>
          <w:color w:val="1A1A1A"/>
          <w:bdr w:val="none" w:sz="0" w:space="0" w:color="auto" w:frame="1"/>
        </w:rPr>
        <w:t>)</w:t>
      </w:r>
    </w:p>
    <w:p w14:paraId="6C150E02" w14:textId="77777777" w:rsidR="00EA581E" w:rsidRPr="004F0F38" w:rsidRDefault="00EA581E" w:rsidP="003D59DE">
      <w:pPr>
        <w:rPr>
          <w:rFonts w:ascii="Times New Roman" w:hAnsi="Times New Roman" w:cs="Times New Roman"/>
          <w:sz w:val="24"/>
          <w:szCs w:val="24"/>
        </w:rPr>
      </w:pPr>
    </w:p>
    <w:p w14:paraId="4F8F29BF" w14:textId="013821EB" w:rsidR="00CE4659"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br/>
      </w:r>
      <w:r w:rsidRPr="004F0F38">
        <w:rPr>
          <w:rFonts w:ascii="Times New Roman" w:hAnsi="Times New Roman" w:cs="Times New Roman"/>
          <w:b/>
          <w:bCs/>
          <w:sz w:val="24"/>
          <w:szCs w:val="24"/>
        </w:rPr>
        <w:t xml:space="preserve">RECOMMENDED REFERENCES: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Altilio</w:t>
      </w:r>
      <w:proofErr w:type="spellEnd"/>
      <w:r w:rsidRPr="004F0F38">
        <w:rPr>
          <w:rFonts w:ascii="Times New Roman" w:hAnsi="Times New Roman" w:cs="Times New Roman"/>
          <w:sz w:val="24"/>
          <w:szCs w:val="24"/>
        </w:rPr>
        <w:t>, T. &amp; Otis-Green, S. (</w:t>
      </w:r>
      <w:proofErr w:type="gramStart"/>
      <w:r w:rsidRPr="004F0F38">
        <w:rPr>
          <w:rFonts w:ascii="Times New Roman" w:hAnsi="Times New Roman" w:cs="Times New Roman"/>
          <w:sz w:val="24"/>
          <w:szCs w:val="24"/>
        </w:rPr>
        <w:t>Eds.)(</w:t>
      </w:r>
      <w:proofErr w:type="gramEnd"/>
      <w:r w:rsidRPr="004F0F38">
        <w:rPr>
          <w:rFonts w:ascii="Times New Roman" w:hAnsi="Times New Roman" w:cs="Times New Roman"/>
          <w:sz w:val="24"/>
          <w:szCs w:val="24"/>
        </w:rPr>
        <w:t xml:space="preserve">2011). </w:t>
      </w:r>
      <w:r w:rsidRPr="004F0F38">
        <w:rPr>
          <w:rFonts w:ascii="Times New Roman" w:hAnsi="Times New Roman" w:cs="Times New Roman"/>
          <w:i/>
          <w:iCs/>
          <w:sz w:val="24"/>
          <w:szCs w:val="24"/>
        </w:rPr>
        <w:t>Oxford textbook of palliative social work</w:t>
      </w:r>
      <w:r w:rsidRPr="004F0F38">
        <w:rPr>
          <w:rFonts w:ascii="Times New Roman" w:hAnsi="Times New Roman" w:cs="Times New Roman"/>
          <w:sz w:val="24"/>
          <w:szCs w:val="24"/>
        </w:rPr>
        <w:t xml:space="preserve">. New York: Oxford University Press. </w:t>
      </w:r>
      <w:r w:rsidRPr="004F0F38">
        <w:rPr>
          <w:rFonts w:ascii="Times New Roman" w:hAnsi="Times New Roman" w:cs="Times New Roman"/>
          <w:sz w:val="24"/>
          <w:szCs w:val="24"/>
        </w:rPr>
        <w:br/>
        <w:t>List: $</w:t>
      </w:r>
      <w:r w:rsidR="00E875C1" w:rsidRPr="004F0F38">
        <w:rPr>
          <w:rFonts w:ascii="Times New Roman" w:hAnsi="Times New Roman" w:cs="Times New Roman"/>
          <w:sz w:val="24"/>
          <w:szCs w:val="24"/>
        </w:rPr>
        <w:t>138.00</w:t>
      </w:r>
      <w:r w:rsidRPr="004F0F38">
        <w:rPr>
          <w:rFonts w:ascii="Times New Roman" w:hAnsi="Times New Roman" w:cs="Times New Roman"/>
          <w:sz w:val="24"/>
          <w:szCs w:val="24"/>
        </w:rPr>
        <w:t xml:space="preserve"> ISBN-10: 0199739110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Berlinger, N., Jennings, B., &amp; Wolf, S.M. (2013). </w:t>
      </w:r>
      <w:r w:rsidRPr="004F0F38">
        <w:rPr>
          <w:rFonts w:ascii="Times New Roman" w:hAnsi="Times New Roman" w:cs="Times New Roman"/>
          <w:i/>
          <w:iCs/>
          <w:sz w:val="24"/>
          <w:szCs w:val="24"/>
        </w:rPr>
        <w:t>The Hastings Center guidelines for decisions on life-sustaining treatment and care near the end of life</w:t>
      </w:r>
      <w:r w:rsidRPr="004F0F38">
        <w:rPr>
          <w:rFonts w:ascii="Times New Roman" w:hAnsi="Times New Roman" w:cs="Times New Roman"/>
          <w:sz w:val="24"/>
          <w:szCs w:val="24"/>
        </w:rPr>
        <w:t xml:space="preserve">. New York: Oxford University Press. </w:t>
      </w:r>
      <w:r w:rsidRPr="004F0F38">
        <w:rPr>
          <w:rFonts w:ascii="Times New Roman" w:hAnsi="Times New Roman" w:cs="Times New Roman"/>
          <w:sz w:val="24"/>
          <w:szCs w:val="24"/>
        </w:rPr>
        <w:br/>
        <w:t xml:space="preserve">List: $39.95 ISBN-10: 0199974551 </w:t>
      </w:r>
      <w:r w:rsidRPr="004F0F38">
        <w:rPr>
          <w:rFonts w:ascii="Times New Roman" w:hAnsi="Times New Roman" w:cs="Times New Roman"/>
          <w:sz w:val="24"/>
          <w:szCs w:val="24"/>
        </w:rPr>
        <w:br/>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Berzoff</w:t>
      </w:r>
      <w:proofErr w:type="spellEnd"/>
      <w:r w:rsidRPr="004F0F38">
        <w:rPr>
          <w:rFonts w:ascii="Times New Roman" w:hAnsi="Times New Roman" w:cs="Times New Roman"/>
          <w:sz w:val="24"/>
          <w:szCs w:val="24"/>
        </w:rPr>
        <w:t>, J. &amp; Silverman, P.R. (Eds.)</w:t>
      </w:r>
      <w:r w:rsidR="00CE4659" w:rsidRPr="004F0F38">
        <w:rPr>
          <w:rFonts w:ascii="Times New Roman" w:hAnsi="Times New Roman" w:cs="Times New Roman"/>
          <w:sz w:val="24"/>
          <w:szCs w:val="24"/>
        </w:rPr>
        <w:t xml:space="preserve"> </w:t>
      </w:r>
      <w:r w:rsidRPr="004F0F38">
        <w:rPr>
          <w:rFonts w:ascii="Times New Roman" w:hAnsi="Times New Roman" w:cs="Times New Roman"/>
          <w:sz w:val="24"/>
          <w:szCs w:val="24"/>
        </w:rPr>
        <w:t xml:space="preserve">(2004). </w:t>
      </w:r>
      <w:r w:rsidRPr="004F0F38">
        <w:rPr>
          <w:rFonts w:ascii="Times New Roman" w:hAnsi="Times New Roman" w:cs="Times New Roman"/>
          <w:i/>
          <w:iCs/>
          <w:sz w:val="24"/>
          <w:szCs w:val="24"/>
        </w:rPr>
        <w:t xml:space="preserve">Living with dying: A handbook for </w:t>
      </w:r>
      <w:proofErr w:type="spellStart"/>
      <w:r w:rsidRPr="004F0F38">
        <w:rPr>
          <w:rFonts w:ascii="Times New Roman" w:hAnsi="Times New Roman" w:cs="Times New Roman"/>
          <w:i/>
          <w:iCs/>
          <w:sz w:val="24"/>
          <w:szCs w:val="24"/>
        </w:rPr>
        <w:t>heathcare</w:t>
      </w:r>
      <w:proofErr w:type="spellEnd"/>
      <w:r w:rsidRPr="004F0F38">
        <w:rPr>
          <w:rFonts w:ascii="Times New Roman" w:hAnsi="Times New Roman" w:cs="Times New Roman"/>
          <w:i/>
          <w:iCs/>
          <w:sz w:val="24"/>
          <w:szCs w:val="24"/>
        </w:rPr>
        <w:t xml:space="preserve"> practitioners</w:t>
      </w:r>
      <w:r w:rsidRPr="004F0F38">
        <w:rPr>
          <w:rFonts w:ascii="Times New Roman" w:hAnsi="Times New Roman" w:cs="Times New Roman"/>
          <w:sz w:val="24"/>
          <w:szCs w:val="24"/>
        </w:rPr>
        <w:t xml:space="preserve">. New York: Columbia University Press. List: $96.50 ISBN-10: 0231127944 </w:t>
      </w:r>
      <w:r w:rsidRPr="004F0F38">
        <w:rPr>
          <w:rFonts w:ascii="Times New Roman" w:hAnsi="Times New Roman" w:cs="Times New Roman"/>
          <w:sz w:val="24"/>
          <w:szCs w:val="24"/>
        </w:rPr>
        <w:br/>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Byock</w:t>
      </w:r>
      <w:proofErr w:type="spellEnd"/>
      <w:r w:rsidRPr="004F0F38">
        <w:rPr>
          <w:rFonts w:ascii="Times New Roman" w:hAnsi="Times New Roman" w:cs="Times New Roman"/>
          <w:sz w:val="24"/>
          <w:szCs w:val="24"/>
        </w:rPr>
        <w:t xml:space="preserve">, I. (2012). </w:t>
      </w:r>
      <w:r w:rsidRPr="004F0F38">
        <w:rPr>
          <w:rFonts w:ascii="Times New Roman" w:hAnsi="Times New Roman" w:cs="Times New Roman"/>
          <w:i/>
          <w:iCs/>
          <w:sz w:val="24"/>
          <w:szCs w:val="24"/>
        </w:rPr>
        <w:t>The best care possible: A physician’s quest to transform care through the end of life.</w:t>
      </w:r>
      <w:r w:rsidRPr="004F0F38">
        <w:rPr>
          <w:rFonts w:ascii="Times New Roman" w:hAnsi="Times New Roman" w:cs="Times New Roman"/>
          <w:sz w:val="24"/>
          <w:szCs w:val="24"/>
        </w:rPr>
        <w:t xml:space="preserve"> New York: Avery/Penguin Group. </w:t>
      </w:r>
      <w:r w:rsidRPr="004F0F38">
        <w:rPr>
          <w:rFonts w:ascii="Times New Roman" w:hAnsi="Times New Roman" w:cs="Times New Roman"/>
          <w:sz w:val="24"/>
          <w:szCs w:val="24"/>
        </w:rPr>
        <w:br/>
        <w:t xml:space="preserve">List: $16.00 ISBN-10: 1583335129 </w:t>
      </w:r>
      <w:r w:rsidRPr="004F0F38">
        <w:rPr>
          <w:rFonts w:ascii="Times New Roman" w:hAnsi="Times New Roman" w:cs="Times New Roman"/>
          <w:sz w:val="24"/>
          <w:szCs w:val="24"/>
        </w:rPr>
        <w:br/>
      </w:r>
      <w:r w:rsidRPr="004F0F38">
        <w:rPr>
          <w:rFonts w:ascii="Times New Roman" w:hAnsi="Times New Roman" w:cs="Times New Roman"/>
          <w:sz w:val="24"/>
          <w:szCs w:val="24"/>
        </w:rPr>
        <w:lastRenderedPageBreak/>
        <w:br/>
      </w:r>
      <w:proofErr w:type="spellStart"/>
      <w:r w:rsidRPr="004F0F38">
        <w:rPr>
          <w:rFonts w:ascii="Times New Roman" w:hAnsi="Times New Roman" w:cs="Times New Roman"/>
          <w:sz w:val="24"/>
          <w:szCs w:val="24"/>
        </w:rPr>
        <w:t>Didon</w:t>
      </w:r>
      <w:proofErr w:type="spellEnd"/>
      <w:r w:rsidRPr="004F0F38">
        <w:rPr>
          <w:rFonts w:ascii="Times New Roman" w:hAnsi="Times New Roman" w:cs="Times New Roman"/>
          <w:sz w:val="24"/>
          <w:szCs w:val="24"/>
        </w:rPr>
        <w:t xml:space="preserve">, J. (2007). </w:t>
      </w:r>
      <w:r w:rsidRPr="004F0F38">
        <w:rPr>
          <w:rFonts w:ascii="Times New Roman" w:hAnsi="Times New Roman" w:cs="Times New Roman"/>
          <w:i/>
          <w:iCs/>
          <w:sz w:val="24"/>
          <w:szCs w:val="24"/>
        </w:rPr>
        <w:t>The year of magical thinking</w:t>
      </w:r>
      <w:r w:rsidRPr="004F0F38">
        <w:rPr>
          <w:rFonts w:ascii="Times New Roman" w:hAnsi="Times New Roman" w:cs="Times New Roman"/>
          <w:sz w:val="24"/>
          <w:szCs w:val="24"/>
        </w:rPr>
        <w:t xml:space="preserve">. New York: Knopf. (Available on e-reserves) </w:t>
      </w:r>
      <w:r w:rsidRPr="004F0F38">
        <w:rPr>
          <w:rFonts w:ascii="Times New Roman" w:hAnsi="Times New Roman" w:cs="Times New Roman"/>
          <w:sz w:val="24"/>
          <w:szCs w:val="24"/>
        </w:rPr>
        <w:br/>
        <w:t>List: $14.95 ISBN-10: 1400078431</w:t>
      </w:r>
    </w:p>
    <w:p w14:paraId="6C1EF031" w14:textId="386B235B" w:rsidR="00F86CFD"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 xml:space="preserve">Hitchens, C. (2012). </w:t>
      </w:r>
      <w:r w:rsidRPr="004F0F38">
        <w:rPr>
          <w:rFonts w:ascii="Times New Roman" w:hAnsi="Times New Roman" w:cs="Times New Roman"/>
          <w:i/>
          <w:iCs/>
          <w:sz w:val="24"/>
          <w:szCs w:val="24"/>
        </w:rPr>
        <w:t>Mortality.</w:t>
      </w:r>
      <w:r w:rsidRPr="004F0F38">
        <w:rPr>
          <w:rFonts w:ascii="Times New Roman" w:hAnsi="Times New Roman" w:cs="Times New Roman"/>
          <w:sz w:val="24"/>
          <w:szCs w:val="24"/>
        </w:rPr>
        <w:t xml:space="preserve"> New York: Twelve. </w:t>
      </w:r>
      <w:r w:rsidRPr="004F0F38">
        <w:rPr>
          <w:rFonts w:ascii="Times New Roman" w:hAnsi="Times New Roman" w:cs="Times New Roman"/>
          <w:sz w:val="24"/>
          <w:szCs w:val="24"/>
        </w:rPr>
        <w:br/>
        <w:t>List: $22.99 ISBN-10: 9781455502752</w:t>
      </w:r>
    </w:p>
    <w:p w14:paraId="29155524" w14:textId="26AFA1BE" w:rsidR="00F92571" w:rsidRPr="004F0F38" w:rsidRDefault="00F86CFD" w:rsidP="00F92571">
      <w:pPr>
        <w:rPr>
          <w:rFonts w:ascii="Times New Roman" w:hAnsi="Times New Roman" w:cs="Times New Roman"/>
          <w:sz w:val="24"/>
          <w:szCs w:val="24"/>
        </w:rPr>
      </w:pPr>
      <w:proofErr w:type="spellStart"/>
      <w:r w:rsidRPr="004F0F38">
        <w:rPr>
          <w:rFonts w:ascii="Times New Roman" w:hAnsi="Times New Roman" w:cs="Times New Roman"/>
          <w:sz w:val="24"/>
          <w:szCs w:val="24"/>
        </w:rPr>
        <w:t>Kastenbaum</w:t>
      </w:r>
      <w:proofErr w:type="spellEnd"/>
      <w:r w:rsidRPr="004F0F38">
        <w:rPr>
          <w:rFonts w:ascii="Times New Roman" w:hAnsi="Times New Roman" w:cs="Times New Roman"/>
          <w:sz w:val="24"/>
          <w:szCs w:val="24"/>
        </w:rPr>
        <w:t xml:space="preserve">, R.J. (2018). </w:t>
      </w:r>
      <w:r w:rsidRPr="004F0F38">
        <w:rPr>
          <w:rFonts w:ascii="Times New Roman" w:hAnsi="Times New Roman" w:cs="Times New Roman"/>
          <w:i/>
          <w:iCs/>
          <w:sz w:val="24"/>
          <w:szCs w:val="24"/>
        </w:rPr>
        <w:t>Death, society, and human experience</w:t>
      </w:r>
      <w:r w:rsidRPr="004F0F38">
        <w:rPr>
          <w:rFonts w:ascii="Times New Roman" w:hAnsi="Times New Roman" w:cs="Times New Roman"/>
          <w:sz w:val="24"/>
          <w:szCs w:val="24"/>
        </w:rPr>
        <w:t>. 1</w:t>
      </w:r>
      <w:r w:rsidR="0030733D" w:rsidRPr="004F0F38">
        <w:rPr>
          <w:rFonts w:ascii="Times New Roman" w:hAnsi="Times New Roman" w:cs="Times New Roman"/>
          <w:sz w:val="24"/>
          <w:szCs w:val="24"/>
        </w:rPr>
        <w:t>2</w:t>
      </w:r>
      <w:r w:rsidRPr="004F0F38">
        <w:rPr>
          <w:rFonts w:ascii="Times New Roman" w:hAnsi="Times New Roman" w:cs="Times New Roman"/>
          <w:sz w:val="24"/>
          <w:szCs w:val="24"/>
        </w:rPr>
        <w:t>th ed. Upper Saddle River, NJ: Prentice Hall.</w:t>
      </w:r>
      <w:r w:rsidRPr="004F0F38">
        <w:rPr>
          <w:rFonts w:ascii="Times New Roman" w:hAnsi="Times New Roman" w:cs="Times New Roman"/>
          <w:sz w:val="24"/>
          <w:szCs w:val="24"/>
        </w:rPr>
        <w:br/>
        <w:t>List: $1</w:t>
      </w:r>
      <w:r w:rsidR="00983F31" w:rsidRPr="004F0F38">
        <w:rPr>
          <w:rFonts w:ascii="Times New Roman" w:hAnsi="Times New Roman" w:cs="Times New Roman"/>
          <w:sz w:val="24"/>
          <w:szCs w:val="24"/>
        </w:rPr>
        <w:t>28.</w:t>
      </w:r>
      <w:proofErr w:type="gramStart"/>
      <w:r w:rsidR="00983F31" w:rsidRPr="004F0F38">
        <w:rPr>
          <w:rFonts w:ascii="Times New Roman" w:hAnsi="Times New Roman" w:cs="Times New Roman"/>
          <w:sz w:val="24"/>
          <w:szCs w:val="24"/>
        </w:rPr>
        <w:t xml:space="preserve">00 </w:t>
      </w:r>
      <w:r w:rsidRPr="004F0F38">
        <w:rPr>
          <w:rFonts w:ascii="Times New Roman" w:hAnsi="Times New Roman" w:cs="Times New Roman"/>
          <w:sz w:val="24"/>
          <w:szCs w:val="24"/>
        </w:rPr>
        <w:t xml:space="preserve"> ISBN</w:t>
      </w:r>
      <w:proofErr w:type="gramEnd"/>
      <w:r w:rsidRPr="004F0F38">
        <w:rPr>
          <w:rFonts w:ascii="Times New Roman" w:hAnsi="Times New Roman" w:cs="Times New Roman"/>
          <w:sz w:val="24"/>
          <w:szCs w:val="24"/>
        </w:rPr>
        <w:t xml:space="preserve">-10: </w:t>
      </w:r>
      <w:r w:rsidR="00983F31" w:rsidRPr="004F0F38">
        <w:rPr>
          <w:rFonts w:ascii="Times New Roman" w:hAnsi="Times New Roman" w:cs="Times New Roman"/>
          <w:sz w:val="24"/>
          <w:szCs w:val="24"/>
          <w:cs/>
        </w:rPr>
        <w:t>‎</w:t>
      </w:r>
      <w:r w:rsidR="00983F31" w:rsidRPr="004F0F38">
        <w:rPr>
          <w:rFonts w:ascii="Times New Roman" w:hAnsi="Times New Roman" w:cs="Times New Roman"/>
          <w:sz w:val="24"/>
          <w:szCs w:val="24"/>
        </w:rPr>
        <w:t xml:space="preserve"> 1138292400</w:t>
      </w:r>
      <w:r w:rsidRPr="004F0F38">
        <w:rPr>
          <w:rFonts w:ascii="Times New Roman" w:hAnsi="Times New Roman" w:cs="Times New Roman"/>
          <w:sz w:val="24"/>
          <w:szCs w:val="24"/>
        </w:rPr>
        <w:br/>
      </w:r>
      <w:r w:rsidR="003D59DE" w:rsidRPr="004F0F38">
        <w:rPr>
          <w:rFonts w:ascii="Times New Roman" w:hAnsi="Times New Roman" w:cs="Times New Roman"/>
          <w:sz w:val="24"/>
          <w:szCs w:val="24"/>
        </w:rPr>
        <w:br/>
        <w:t xml:space="preserve">Levine, C., &amp; Murray, T.H. (2007). </w:t>
      </w:r>
      <w:r w:rsidR="003D59DE" w:rsidRPr="004F0F38">
        <w:rPr>
          <w:rFonts w:ascii="Times New Roman" w:hAnsi="Times New Roman" w:cs="Times New Roman"/>
          <w:i/>
          <w:iCs/>
          <w:sz w:val="24"/>
          <w:szCs w:val="24"/>
        </w:rPr>
        <w:t>The cultures of caregiving: Conflict and common ground among families, health professionals, and policy makers</w:t>
      </w:r>
      <w:r w:rsidR="003D59DE" w:rsidRPr="004F0F38">
        <w:rPr>
          <w:rFonts w:ascii="Times New Roman" w:hAnsi="Times New Roman" w:cs="Times New Roman"/>
          <w:sz w:val="24"/>
          <w:szCs w:val="24"/>
        </w:rPr>
        <w:t xml:space="preserve">. </w:t>
      </w:r>
      <w:r w:rsidR="003D59DE" w:rsidRPr="004F0F38">
        <w:rPr>
          <w:rFonts w:ascii="Times New Roman" w:hAnsi="Times New Roman" w:cs="Times New Roman"/>
          <w:sz w:val="24"/>
          <w:szCs w:val="24"/>
        </w:rPr>
        <w:br/>
        <w:t xml:space="preserve">Baltimore, MD: Johns Hopkins University Press. </w:t>
      </w:r>
      <w:r w:rsidR="003D59DE" w:rsidRPr="004F0F38">
        <w:rPr>
          <w:rFonts w:ascii="Times New Roman" w:hAnsi="Times New Roman" w:cs="Times New Roman"/>
          <w:sz w:val="24"/>
          <w:szCs w:val="24"/>
        </w:rPr>
        <w:br/>
        <w:t xml:space="preserve">List: $25.00 ISBN-10: 0801887712 </w:t>
      </w:r>
      <w:r w:rsidR="003D59DE" w:rsidRPr="004F0F38">
        <w:rPr>
          <w:rFonts w:ascii="Times New Roman" w:hAnsi="Times New Roman" w:cs="Times New Roman"/>
          <w:sz w:val="24"/>
          <w:szCs w:val="24"/>
        </w:rPr>
        <w:br/>
      </w:r>
      <w:r w:rsidR="003D59DE" w:rsidRPr="004F0F38">
        <w:rPr>
          <w:rFonts w:ascii="Times New Roman" w:hAnsi="Times New Roman" w:cs="Times New Roman"/>
          <w:sz w:val="24"/>
          <w:szCs w:val="24"/>
        </w:rPr>
        <w:br/>
        <w:t xml:space="preserve">McPhee, S.J., Winkler, M.A., </w:t>
      </w:r>
      <w:proofErr w:type="spellStart"/>
      <w:r w:rsidR="003D59DE" w:rsidRPr="004F0F38">
        <w:rPr>
          <w:rFonts w:ascii="Times New Roman" w:hAnsi="Times New Roman" w:cs="Times New Roman"/>
          <w:sz w:val="24"/>
          <w:szCs w:val="24"/>
        </w:rPr>
        <w:t>Rabow</w:t>
      </w:r>
      <w:proofErr w:type="spellEnd"/>
      <w:r w:rsidR="003D59DE" w:rsidRPr="004F0F38">
        <w:rPr>
          <w:rFonts w:ascii="Times New Roman" w:hAnsi="Times New Roman" w:cs="Times New Roman"/>
          <w:sz w:val="24"/>
          <w:szCs w:val="24"/>
        </w:rPr>
        <w:t xml:space="preserve">, M.W., </w:t>
      </w:r>
      <w:proofErr w:type="spellStart"/>
      <w:r w:rsidR="003D59DE" w:rsidRPr="004F0F38">
        <w:rPr>
          <w:rFonts w:ascii="Times New Roman" w:hAnsi="Times New Roman" w:cs="Times New Roman"/>
          <w:sz w:val="24"/>
          <w:szCs w:val="24"/>
        </w:rPr>
        <w:t>Pantilat</w:t>
      </w:r>
      <w:proofErr w:type="spellEnd"/>
      <w:r w:rsidR="003D59DE" w:rsidRPr="004F0F38">
        <w:rPr>
          <w:rFonts w:ascii="Times New Roman" w:hAnsi="Times New Roman" w:cs="Times New Roman"/>
          <w:sz w:val="24"/>
          <w:szCs w:val="24"/>
        </w:rPr>
        <w:t xml:space="preserve">, S.Z., &amp; Markowitz, A.J. (eds.) (2011). JAMA evidence: </w:t>
      </w:r>
      <w:r w:rsidR="003D59DE" w:rsidRPr="004F0F38">
        <w:rPr>
          <w:rFonts w:ascii="Times New Roman" w:hAnsi="Times New Roman" w:cs="Times New Roman"/>
          <w:i/>
          <w:iCs/>
          <w:sz w:val="24"/>
          <w:szCs w:val="24"/>
        </w:rPr>
        <w:t>Care at the Close of life: Evidence and experience</w:t>
      </w:r>
      <w:r w:rsidR="003D59DE" w:rsidRPr="004F0F38">
        <w:rPr>
          <w:rFonts w:ascii="Times New Roman" w:hAnsi="Times New Roman" w:cs="Times New Roman"/>
          <w:sz w:val="24"/>
          <w:szCs w:val="24"/>
        </w:rPr>
        <w:t xml:space="preserve">. New York: McGraw Hill Medical. </w:t>
      </w:r>
      <w:r w:rsidR="003D59DE" w:rsidRPr="004F0F38">
        <w:rPr>
          <w:rFonts w:ascii="Times New Roman" w:hAnsi="Times New Roman" w:cs="Times New Roman"/>
          <w:sz w:val="24"/>
          <w:szCs w:val="24"/>
        </w:rPr>
        <w:br/>
        <w:t xml:space="preserve">List: $70.00 ISBN-10: 0071637958 </w:t>
      </w:r>
    </w:p>
    <w:p w14:paraId="3ADCC1C7" w14:textId="77777777" w:rsidR="0060114E" w:rsidRPr="004F0F38" w:rsidRDefault="0060114E" w:rsidP="00F92571">
      <w:pPr>
        <w:rPr>
          <w:rFonts w:ascii="Times New Roman" w:hAnsi="Times New Roman" w:cs="Times New Roman"/>
          <w:sz w:val="24"/>
          <w:szCs w:val="24"/>
        </w:rPr>
      </w:pPr>
    </w:p>
    <w:p w14:paraId="1DDCD4B4" w14:textId="77777777" w:rsidR="00281CC6" w:rsidRDefault="003D59DE" w:rsidP="00F92571">
      <w:pPr>
        <w:rPr>
          <w:rFonts w:ascii="Times New Roman" w:hAnsi="Times New Roman" w:cs="Times New Roman"/>
          <w:b/>
          <w:bCs/>
          <w:sz w:val="24"/>
          <w:szCs w:val="24"/>
        </w:rPr>
      </w:pPr>
      <w:r w:rsidRPr="004F0F38">
        <w:rPr>
          <w:rFonts w:ascii="Times New Roman" w:hAnsi="Times New Roman" w:cs="Times New Roman"/>
          <w:b/>
          <w:bCs/>
          <w:sz w:val="24"/>
          <w:szCs w:val="24"/>
        </w:rPr>
        <w:t xml:space="preserve">METHODS OF INSTRUCTION: </w:t>
      </w:r>
      <w:r w:rsidRPr="004F0F38">
        <w:rPr>
          <w:rFonts w:ascii="Times New Roman" w:hAnsi="Times New Roman" w:cs="Times New Roman"/>
          <w:sz w:val="24"/>
          <w:szCs w:val="24"/>
        </w:rPr>
        <w:br/>
        <w:t xml:space="preserve">Lecture, discussion and interactive exercises will be used as the principle means of learning. Students are expected to attend class, do the assigned reading prior to class, participate in class discussion, and hand in their assigned materials on time. Students will integrate material from field practice into their class discussions and assignments. Guest faculty may be invited to provide a broad interdisciplinary perspective. </w:t>
      </w:r>
      <w:r w:rsidRPr="004F0F38">
        <w:rPr>
          <w:rFonts w:ascii="Times New Roman" w:hAnsi="Times New Roman" w:cs="Times New Roman"/>
          <w:sz w:val="24"/>
          <w:szCs w:val="24"/>
        </w:rPr>
        <w:br/>
      </w:r>
      <w:r w:rsidRPr="004F0F38">
        <w:rPr>
          <w:rFonts w:ascii="Times New Roman" w:hAnsi="Times New Roman" w:cs="Times New Roman"/>
          <w:sz w:val="24"/>
          <w:szCs w:val="24"/>
        </w:rPr>
        <w:br/>
      </w:r>
    </w:p>
    <w:p w14:paraId="0DD3C21B" w14:textId="6179EF43" w:rsidR="00F92571" w:rsidRPr="004F0F38" w:rsidRDefault="003D59DE" w:rsidP="00F92571">
      <w:pPr>
        <w:rPr>
          <w:rFonts w:ascii="Times New Roman" w:hAnsi="Times New Roman" w:cs="Times New Roman"/>
          <w:sz w:val="24"/>
          <w:szCs w:val="24"/>
        </w:rPr>
      </w:pPr>
      <w:r w:rsidRPr="004F0F38">
        <w:rPr>
          <w:rFonts w:ascii="Times New Roman" w:hAnsi="Times New Roman" w:cs="Times New Roman"/>
          <w:b/>
          <w:bCs/>
          <w:sz w:val="24"/>
          <w:szCs w:val="24"/>
        </w:rPr>
        <w:t>GRADING:</w:t>
      </w:r>
      <w:r w:rsidRPr="004F0F38">
        <w:rPr>
          <w:rFonts w:ascii="Times New Roman" w:hAnsi="Times New Roman" w:cs="Times New Roman"/>
          <w:sz w:val="24"/>
          <w:szCs w:val="24"/>
        </w:rPr>
        <w:t xml:space="preserve"> </w:t>
      </w:r>
      <w:r w:rsidRPr="004F0F38">
        <w:rPr>
          <w:rFonts w:ascii="Times New Roman" w:hAnsi="Times New Roman" w:cs="Times New Roman"/>
          <w:sz w:val="24"/>
          <w:szCs w:val="24"/>
        </w:rPr>
        <w:br/>
        <w:t xml:space="preserve">Grades will be computed on the following basis: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Mid-term paper – 30% </w:t>
      </w:r>
      <w:r w:rsidRPr="004F0F38">
        <w:rPr>
          <w:rFonts w:ascii="Times New Roman" w:hAnsi="Times New Roman" w:cs="Times New Roman"/>
          <w:sz w:val="24"/>
          <w:szCs w:val="24"/>
        </w:rPr>
        <w:br/>
        <w:t xml:space="preserve">Final paper – 50% </w:t>
      </w:r>
      <w:r w:rsidRPr="004F0F38">
        <w:rPr>
          <w:rFonts w:ascii="Times New Roman" w:hAnsi="Times New Roman" w:cs="Times New Roman"/>
          <w:sz w:val="24"/>
          <w:szCs w:val="24"/>
        </w:rPr>
        <w:br/>
        <w:t xml:space="preserve">Meaningful class participation – 20%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Participation will be judged on the quality of a student's involvement in the classroom, characterized by attention to the learning process, contributions to the learning climate, questions asked, opinions stated and how defended, sensitivity to the feelings of others, an awareness of his/her unique input within the classroom setting, and classroom presentations. This is a cumulative assessment based on the entire period of the course. </w:t>
      </w:r>
    </w:p>
    <w:p w14:paraId="5B637E6F" w14:textId="7DD726F2" w:rsidR="00F92571" w:rsidRPr="004F0F38" w:rsidRDefault="003D59DE" w:rsidP="00F92571">
      <w:pPr>
        <w:rPr>
          <w:rFonts w:ascii="Times New Roman" w:hAnsi="Times New Roman" w:cs="Times New Roman"/>
          <w:b/>
          <w:bCs/>
          <w:sz w:val="24"/>
          <w:szCs w:val="24"/>
        </w:rPr>
      </w:pPr>
      <w:r w:rsidRPr="004F0F38">
        <w:rPr>
          <w:rFonts w:ascii="Times New Roman" w:hAnsi="Times New Roman" w:cs="Times New Roman"/>
          <w:sz w:val="24"/>
          <w:szCs w:val="24"/>
        </w:rPr>
        <w:lastRenderedPageBreak/>
        <w:br/>
        <w:t xml:space="preserve">More than two absences may result in a lower grade for the class.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Students with disabilities should identify themselves to the instructor at the beginning of the semester so that any needed special considerations can be made to accommodate the student. </w:t>
      </w:r>
      <w:r w:rsidRPr="004F0F38">
        <w:rPr>
          <w:rFonts w:ascii="Times New Roman" w:hAnsi="Times New Roman" w:cs="Times New Roman"/>
          <w:sz w:val="24"/>
          <w:szCs w:val="24"/>
        </w:rPr>
        <w:br/>
      </w:r>
    </w:p>
    <w:p w14:paraId="4F4F2F58" w14:textId="4C78FD58" w:rsidR="003D59DE" w:rsidRPr="004F0F38" w:rsidRDefault="003D59DE" w:rsidP="00F92571">
      <w:pPr>
        <w:rPr>
          <w:rFonts w:ascii="Times New Roman" w:hAnsi="Times New Roman" w:cs="Times New Roman"/>
          <w:sz w:val="24"/>
          <w:szCs w:val="24"/>
        </w:rPr>
      </w:pPr>
      <w:r w:rsidRPr="004F0F38">
        <w:rPr>
          <w:rFonts w:ascii="Times New Roman" w:hAnsi="Times New Roman" w:cs="Times New Roman"/>
          <w:b/>
          <w:bCs/>
          <w:sz w:val="24"/>
          <w:szCs w:val="24"/>
        </w:rPr>
        <w:t xml:space="preserve">MID-TERM ASSIGNMENT: Due at Session 7 </w:t>
      </w:r>
      <w:r w:rsidRPr="004F0F38">
        <w:rPr>
          <w:rFonts w:ascii="Times New Roman" w:hAnsi="Times New Roman" w:cs="Times New Roman"/>
          <w:sz w:val="24"/>
          <w:szCs w:val="24"/>
        </w:rPr>
        <w:br/>
        <w:t xml:space="preserve">Select one of topics below for in-depth discussion. At least five scholarly references, in addition to your texts, should be used; websites may be used, but they do not count towards the five scholarly references. The paper must be in APA format. </w:t>
      </w:r>
      <w:r w:rsidRPr="004F0F38">
        <w:rPr>
          <w:rFonts w:ascii="Times New Roman" w:hAnsi="Times New Roman" w:cs="Times New Roman"/>
          <w:sz w:val="24"/>
          <w:szCs w:val="24"/>
        </w:rPr>
        <w:br/>
        <w:t xml:space="preserve">Page length: 8 pages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Some possible topics are: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a. Obituary and death anniversary notices – what is their essential message? What need(s) do they meet on the part of the bereaved? On the part of society? What effect do they have on the reader? On society as a whole? Should the practice be encouraged or discouraged? Why? </w:t>
      </w:r>
      <w:r w:rsidRPr="004F0F38">
        <w:rPr>
          <w:rFonts w:ascii="Times New Roman" w:hAnsi="Times New Roman" w:cs="Times New Roman"/>
          <w:sz w:val="24"/>
          <w:szCs w:val="24"/>
        </w:rPr>
        <w:br/>
        <w:t xml:space="preserve">b. Widows – Discuss the realities of the plight of widows around the world. Begin your research by looking at the subjective experience of a widow you know well or to whom you have ready access. Think about the customs, statistics, and relevant laws effecting widows around the world and in the US. </w:t>
      </w:r>
      <w:r w:rsidRPr="004F0F38">
        <w:rPr>
          <w:rFonts w:ascii="Times New Roman" w:hAnsi="Times New Roman" w:cs="Times New Roman"/>
          <w:sz w:val="24"/>
          <w:szCs w:val="24"/>
        </w:rPr>
        <w:br/>
        <w:t xml:space="preserve">c. Bereavement – What are the common representations of bereavement we see in the media? What images of grief do we see in the movies? Magazine/newspaper articles? News reports on TV? What differences do you think the terrorist attacks on September 11 are having on the ways the nation views and understands the grief process? </w:t>
      </w:r>
      <w:r w:rsidRPr="004F0F38">
        <w:rPr>
          <w:rFonts w:ascii="Times New Roman" w:hAnsi="Times New Roman" w:cs="Times New Roman"/>
          <w:sz w:val="24"/>
          <w:szCs w:val="24"/>
        </w:rPr>
        <w:br/>
        <w:t xml:space="preserve">d. Disenfranchised grief – Discuss the multiple types of disenfranchised grief in this culture. What are they? Why are members of these </w:t>
      </w:r>
      <w:proofErr w:type="gramStart"/>
      <w:r w:rsidRPr="004F0F38">
        <w:rPr>
          <w:rFonts w:ascii="Times New Roman" w:hAnsi="Times New Roman" w:cs="Times New Roman"/>
          <w:sz w:val="24"/>
          <w:szCs w:val="24"/>
        </w:rPr>
        <w:t>particular groups</w:t>
      </w:r>
      <w:proofErr w:type="gramEnd"/>
      <w:r w:rsidRPr="004F0F38">
        <w:rPr>
          <w:rFonts w:ascii="Times New Roman" w:hAnsi="Times New Roman" w:cs="Times New Roman"/>
          <w:sz w:val="24"/>
          <w:szCs w:val="24"/>
        </w:rPr>
        <w:t xml:space="preserve"> not supported in their grief as others are? What can be done to eliminate the sense of ostracism felt by those who are disenfranchised </w:t>
      </w:r>
      <w:proofErr w:type="gramStart"/>
      <w:r w:rsidRPr="004F0F38">
        <w:rPr>
          <w:rFonts w:ascii="Times New Roman" w:hAnsi="Times New Roman" w:cs="Times New Roman"/>
          <w:sz w:val="24"/>
          <w:szCs w:val="24"/>
        </w:rPr>
        <w:t>as a result of</w:t>
      </w:r>
      <w:proofErr w:type="gramEnd"/>
      <w:r w:rsidRPr="004F0F38">
        <w:rPr>
          <w:rFonts w:ascii="Times New Roman" w:hAnsi="Times New Roman" w:cs="Times New Roman"/>
          <w:sz w:val="24"/>
          <w:szCs w:val="24"/>
        </w:rPr>
        <w:t xml:space="preserve"> the death of someone they love? </w:t>
      </w:r>
      <w:r w:rsidRPr="004F0F38">
        <w:rPr>
          <w:rFonts w:ascii="Times New Roman" w:hAnsi="Times New Roman" w:cs="Times New Roman"/>
          <w:sz w:val="24"/>
          <w:szCs w:val="24"/>
        </w:rPr>
        <w:br/>
        <w:t xml:space="preserve">e. Madison Ave. culture -- Consider the messages of Madison Avenue advertising and the youth worshiping culture in which we live alongside the level of violence in movies and TV, and the depictions of elderly in </w:t>
      </w:r>
      <w:proofErr w:type="gramStart"/>
      <w:r w:rsidRPr="004F0F38">
        <w:rPr>
          <w:rFonts w:ascii="Times New Roman" w:hAnsi="Times New Roman" w:cs="Times New Roman"/>
          <w:sz w:val="24"/>
          <w:szCs w:val="24"/>
        </w:rPr>
        <w:t>all of</w:t>
      </w:r>
      <w:proofErr w:type="gramEnd"/>
      <w:r w:rsidRPr="004F0F38">
        <w:rPr>
          <w:rFonts w:ascii="Times New Roman" w:hAnsi="Times New Roman" w:cs="Times New Roman"/>
          <w:sz w:val="24"/>
          <w:szCs w:val="24"/>
        </w:rPr>
        <w:t xml:space="preserve"> the above. What are the essential messages conveyed in all of these about the value of elderly persons and those who are ill? </w:t>
      </w:r>
      <w:r w:rsidRPr="004F0F38">
        <w:rPr>
          <w:rFonts w:ascii="Times New Roman" w:hAnsi="Times New Roman" w:cs="Times New Roman"/>
          <w:sz w:val="24"/>
          <w:szCs w:val="24"/>
        </w:rPr>
        <w:br/>
        <w:t xml:space="preserve">f. Near-death experiences – What is meant by the term “near-death experience?” What information is circulated on the internet about this phenomenon? What impact do you see it having on patients and their families? </w:t>
      </w:r>
      <w:r w:rsidRPr="004F0F38">
        <w:rPr>
          <w:rFonts w:ascii="Times New Roman" w:hAnsi="Times New Roman" w:cs="Times New Roman"/>
          <w:sz w:val="24"/>
          <w:szCs w:val="24"/>
        </w:rPr>
        <w:br/>
        <w:t xml:space="preserve">g. Hospice – What is hospice? What role does a hospice play in a terminally ill patient’ life? What is palliative care? How widespread is palliative care in US health care practices today? How many people die on hospice services today? </w:t>
      </w:r>
      <w:proofErr w:type="gramStart"/>
      <w:r w:rsidRPr="004F0F38">
        <w:rPr>
          <w:rFonts w:ascii="Times New Roman" w:hAnsi="Times New Roman" w:cs="Times New Roman"/>
          <w:sz w:val="24"/>
          <w:szCs w:val="24"/>
        </w:rPr>
        <w:t>Are</w:t>
      </w:r>
      <w:proofErr w:type="gramEnd"/>
      <w:r w:rsidRPr="004F0F38">
        <w:rPr>
          <w:rFonts w:ascii="Times New Roman" w:hAnsi="Times New Roman" w:cs="Times New Roman"/>
          <w:sz w:val="24"/>
          <w:szCs w:val="24"/>
        </w:rPr>
        <w:t xml:space="preserve"> hospice service equally distributed across all segments of society? Why or why not? </w:t>
      </w:r>
      <w:r w:rsidRPr="004F0F38">
        <w:rPr>
          <w:rFonts w:ascii="Times New Roman" w:hAnsi="Times New Roman" w:cs="Times New Roman"/>
          <w:sz w:val="24"/>
          <w:szCs w:val="24"/>
        </w:rPr>
        <w:br/>
        <w:t xml:space="preserve">h. Suicide and suicide prevention – Discuss suicide and suicide prevention resources. What resources are readily available to the </w:t>
      </w:r>
      <w:proofErr w:type="gramStart"/>
      <w:r w:rsidRPr="004F0F38">
        <w:rPr>
          <w:rFonts w:ascii="Times New Roman" w:hAnsi="Times New Roman" w:cs="Times New Roman"/>
          <w:sz w:val="24"/>
          <w:szCs w:val="24"/>
        </w:rPr>
        <w:t>general public</w:t>
      </w:r>
      <w:proofErr w:type="gramEnd"/>
      <w:r w:rsidRPr="004F0F38">
        <w:rPr>
          <w:rFonts w:ascii="Times New Roman" w:hAnsi="Times New Roman" w:cs="Times New Roman"/>
          <w:sz w:val="24"/>
          <w:szCs w:val="24"/>
        </w:rPr>
        <w:t xml:space="preserve"> concerning suicide and its prevention? How do you evaluate them? In your view, is there a “rational suicide” that we need not “prevent?” </w:t>
      </w:r>
      <w:r w:rsidRPr="004F0F38">
        <w:rPr>
          <w:rFonts w:ascii="Times New Roman" w:hAnsi="Times New Roman" w:cs="Times New Roman"/>
          <w:sz w:val="24"/>
          <w:szCs w:val="24"/>
        </w:rPr>
        <w:br/>
      </w:r>
      <w:r w:rsidRPr="004F0F38">
        <w:rPr>
          <w:rFonts w:ascii="Times New Roman" w:hAnsi="Times New Roman" w:cs="Times New Roman"/>
          <w:sz w:val="24"/>
          <w:szCs w:val="24"/>
        </w:rPr>
        <w:lastRenderedPageBreak/>
        <w:t xml:space="preserve">i. </w:t>
      </w:r>
      <w:proofErr w:type="gramStart"/>
      <w:r w:rsidRPr="004F0F38">
        <w:rPr>
          <w:rFonts w:ascii="Times New Roman" w:hAnsi="Times New Roman" w:cs="Times New Roman"/>
          <w:sz w:val="24"/>
          <w:szCs w:val="24"/>
        </w:rPr>
        <w:t>Other</w:t>
      </w:r>
      <w:proofErr w:type="gramEnd"/>
      <w:r w:rsidRPr="004F0F38">
        <w:rPr>
          <w:rFonts w:ascii="Times New Roman" w:hAnsi="Times New Roman" w:cs="Times New Roman"/>
          <w:sz w:val="24"/>
          <w:szCs w:val="24"/>
        </w:rPr>
        <w:t xml:space="preserve"> topics must be pre-approved by your professor.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b/>
          <w:bCs/>
          <w:sz w:val="24"/>
          <w:szCs w:val="24"/>
        </w:rPr>
        <w:t>FINAL ASSIGNMENT: Due at Session 12</w:t>
      </w:r>
      <w:r w:rsidRPr="004F0F38">
        <w:rPr>
          <w:rFonts w:ascii="Times New Roman" w:hAnsi="Times New Roman" w:cs="Times New Roman"/>
          <w:sz w:val="24"/>
          <w:szCs w:val="24"/>
        </w:rPr>
        <w:t xml:space="preserve"> </w:t>
      </w:r>
      <w:r w:rsidRPr="004F0F38">
        <w:rPr>
          <w:rFonts w:ascii="Times New Roman" w:hAnsi="Times New Roman" w:cs="Times New Roman"/>
          <w:sz w:val="24"/>
          <w:szCs w:val="24"/>
        </w:rPr>
        <w:br/>
        <w:t xml:space="preserve">Select one of the below topics for in-depth analysis. At least five scholarly references, in addition to your texts, should be used; websites may be used, but they do not count towards the five scholarly references. The paper must be in APA format.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Page length: 8-10 pages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Topics: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a. Cultural Perspectives – Select a culture or community with which you are unfamiliar. Discuss the cultural meaning of illness and death, including the culture’s rituals surrounding death and the mourning process. You may be </w:t>
      </w:r>
      <w:proofErr w:type="gramStart"/>
      <w:r w:rsidRPr="004F0F38">
        <w:rPr>
          <w:rFonts w:ascii="Times New Roman" w:hAnsi="Times New Roman" w:cs="Times New Roman"/>
          <w:sz w:val="24"/>
          <w:szCs w:val="24"/>
        </w:rPr>
        <w:t>creative, but</w:t>
      </w:r>
      <w:proofErr w:type="gramEnd"/>
      <w:r w:rsidRPr="004F0F38">
        <w:rPr>
          <w:rFonts w:ascii="Times New Roman" w:hAnsi="Times New Roman" w:cs="Times New Roman"/>
          <w:sz w:val="24"/>
          <w:szCs w:val="24"/>
        </w:rPr>
        <w:t xml:space="preserve"> discuss your ideas with your professor.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b. </w:t>
      </w:r>
      <w:r w:rsidR="006D7F86" w:rsidRPr="00BB127F">
        <w:rPr>
          <w:rFonts w:ascii="Times New Roman" w:hAnsi="Times New Roman" w:cs="Times New Roman"/>
          <w:sz w:val="24"/>
          <w:szCs w:val="24"/>
        </w:rPr>
        <w:t xml:space="preserve">Dementia or </w:t>
      </w:r>
      <w:r w:rsidRPr="00BB127F">
        <w:rPr>
          <w:rFonts w:ascii="Times New Roman" w:hAnsi="Times New Roman" w:cs="Times New Roman"/>
          <w:sz w:val="24"/>
          <w:szCs w:val="24"/>
        </w:rPr>
        <w:t xml:space="preserve">Alzheimer’s Care – Explore the ethical issues faced by families/surrogates making end-of-life decisions on-behalf family members with </w:t>
      </w:r>
      <w:r w:rsidRPr="00BB127F">
        <w:rPr>
          <w:rFonts w:ascii="Times New Roman" w:hAnsi="Times New Roman" w:cs="Times New Roman"/>
          <w:sz w:val="24"/>
          <w:szCs w:val="24"/>
        </w:rPr>
        <w:br/>
        <w:t xml:space="preserve">Alzheimer’s Disease. Include a description of the biological process of this </w:t>
      </w:r>
      <w:r w:rsidRPr="00BB127F">
        <w:rPr>
          <w:rFonts w:ascii="Times New Roman" w:hAnsi="Times New Roman" w:cs="Times New Roman"/>
          <w:sz w:val="24"/>
          <w:szCs w:val="24"/>
        </w:rPr>
        <w:br/>
        <w:t xml:space="preserve">disease. Give special consideration to the ethics of withholding or withdrawing artificial nutrition and hydration (food and fluids). </w:t>
      </w:r>
      <w:r w:rsidRPr="00BB127F">
        <w:rPr>
          <w:rFonts w:ascii="Times New Roman" w:hAnsi="Times New Roman" w:cs="Times New Roman"/>
          <w:sz w:val="24"/>
          <w:szCs w:val="24"/>
        </w:rPr>
        <w:br/>
      </w:r>
      <w:r w:rsidRPr="00BB127F">
        <w:rPr>
          <w:rFonts w:ascii="Times New Roman" w:hAnsi="Times New Roman" w:cs="Times New Roman"/>
          <w:sz w:val="24"/>
          <w:szCs w:val="24"/>
        </w:rPr>
        <w:br/>
        <w:t xml:space="preserve">c. Advance Care Planning – Research </w:t>
      </w:r>
      <w:proofErr w:type="gramStart"/>
      <w:r w:rsidRPr="00BB127F">
        <w:rPr>
          <w:rFonts w:ascii="Times New Roman" w:hAnsi="Times New Roman" w:cs="Times New Roman"/>
          <w:sz w:val="24"/>
          <w:szCs w:val="24"/>
        </w:rPr>
        <w:t>whether or not</w:t>
      </w:r>
      <w:proofErr w:type="gramEnd"/>
      <w:r w:rsidRPr="00BB127F">
        <w:rPr>
          <w:rFonts w:ascii="Times New Roman" w:hAnsi="Times New Roman" w:cs="Times New Roman"/>
          <w:sz w:val="24"/>
          <w:szCs w:val="24"/>
        </w:rPr>
        <w:t xml:space="preserve"> advance care planning has been an effective tool for documenting individual wishes regarding end-of-life care. Consider the tools that are used for advance care planning, including the </w:t>
      </w:r>
      <w:r w:rsidR="006D7F86" w:rsidRPr="00BB127F">
        <w:rPr>
          <w:rFonts w:ascii="Times New Roman" w:hAnsi="Times New Roman" w:cs="Times New Roman"/>
          <w:sz w:val="24"/>
          <w:szCs w:val="24"/>
        </w:rPr>
        <w:t>MOLST/</w:t>
      </w:r>
      <w:r w:rsidRPr="00BB127F">
        <w:rPr>
          <w:rFonts w:ascii="Times New Roman" w:hAnsi="Times New Roman" w:cs="Times New Roman"/>
          <w:sz w:val="24"/>
          <w:szCs w:val="24"/>
        </w:rPr>
        <w:t>POLST approach</w:t>
      </w:r>
      <w:r w:rsidR="006D7F86" w:rsidRPr="00BB127F">
        <w:rPr>
          <w:rFonts w:ascii="Times New Roman" w:hAnsi="Times New Roman" w:cs="Times New Roman"/>
          <w:sz w:val="24"/>
          <w:szCs w:val="24"/>
        </w:rPr>
        <w:t>, including w</w:t>
      </w:r>
      <w:r w:rsidRPr="00BB127F">
        <w:rPr>
          <w:rFonts w:ascii="Times New Roman" w:hAnsi="Times New Roman" w:cs="Times New Roman"/>
          <w:sz w:val="24"/>
          <w:szCs w:val="24"/>
        </w:rPr>
        <w:t>hat</w:t>
      </w:r>
      <w:r w:rsidRPr="004F0F38">
        <w:rPr>
          <w:rFonts w:ascii="Times New Roman" w:hAnsi="Times New Roman" w:cs="Times New Roman"/>
          <w:sz w:val="24"/>
          <w:szCs w:val="24"/>
        </w:rPr>
        <w:t xml:space="preserve"> has worked and what has not. Explore challenges presented by cultural perspectives, or practices around family decision-making (as opposed to decisions made by individual patients).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d. </w:t>
      </w:r>
      <w:proofErr w:type="gramStart"/>
      <w:r w:rsidRPr="004F0F38">
        <w:rPr>
          <w:rFonts w:ascii="Times New Roman" w:hAnsi="Times New Roman" w:cs="Times New Roman"/>
          <w:sz w:val="24"/>
          <w:szCs w:val="24"/>
        </w:rPr>
        <w:t>Other</w:t>
      </w:r>
      <w:proofErr w:type="gramEnd"/>
      <w:r w:rsidRPr="004F0F38">
        <w:rPr>
          <w:rFonts w:ascii="Times New Roman" w:hAnsi="Times New Roman" w:cs="Times New Roman"/>
          <w:sz w:val="24"/>
          <w:szCs w:val="24"/>
        </w:rPr>
        <w:t xml:space="preserve"> topics must be pre-approved by your professor. </w:t>
      </w:r>
      <w:r w:rsidRPr="004F0F38">
        <w:rPr>
          <w:rFonts w:ascii="Times New Roman" w:hAnsi="Times New Roman" w:cs="Times New Roman"/>
          <w:sz w:val="24"/>
          <w:szCs w:val="24"/>
        </w:rPr>
        <w:br/>
      </w:r>
      <w:r w:rsidRPr="004F0F38">
        <w:rPr>
          <w:rFonts w:ascii="Times New Roman" w:hAnsi="Times New Roman" w:cs="Times New Roman"/>
          <w:sz w:val="24"/>
          <w:szCs w:val="24"/>
        </w:rPr>
        <w:t> </w:t>
      </w:r>
    </w:p>
    <w:p w14:paraId="032944D5" w14:textId="77777777" w:rsidR="0093142E" w:rsidRPr="004F0F38" w:rsidRDefault="003D59DE" w:rsidP="003D59DE">
      <w:pPr>
        <w:rPr>
          <w:rFonts w:ascii="Times New Roman" w:hAnsi="Times New Roman" w:cs="Times New Roman"/>
          <w:b/>
          <w:bCs/>
          <w:sz w:val="24"/>
          <w:szCs w:val="24"/>
        </w:rPr>
      </w:pPr>
      <w:r w:rsidRPr="004F0F38">
        <w:rPr>
          <w:rFonts w:ascii="Times New Roman" w:hAnsi="Times New Roman" w:cs="Times New Roman"/>
          <w:sz w:val="24"/>
          <w:szCs w:val="24"/>
        </w:rPr>
        <w:br/>
      </w:r>
    </w:p>
    <w:p w14:paraId="498E006E" w14:textId="77777777" w:rsidR="0093142E" w:rsidRPr="004F0F38" w:rsidRDefault="0093142E">
      <w:pPr>
        <w:rPr>
          <w:rFonts w:ascii="Times New Roman" w:hAnsi="Times New Roman" w:cs="Times New Roman"/>
          <w:b/>
          <w:bCs/>
          <w:sz w:val="24"/>
          <w:szCs w:val="24"/>
        </w:rPr>
      </w:pPr>
      <w:r w:rsidRPr="004F0F38">
        <w:rPr>
          <w:rFonts w:ascii="Times New Roman" w:hAnsi="Times New Roman" w:cs="Times New Roman"/>
          <w:b/>
          <w:bCs/>
          <w:sz w:val="24"/>
          <w:szCs w:val="24"/>
        </w:rPr>
        <w:br w:type="page"/>
      </w:r>
    </w:p>
    <w:p w14:paraId="2BD82580" w14:textId="61425A45"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b/>
          <w:bCs/>
          <w:sz w:val="24"/>
          <w:szCs w:val="24"/>
        </w:rPr>
        <w:lastRenderedPageBreak/>
        <w:t>COURSE OUTLINE</w:t>
      </w:r>
      <w:r w:rsidRPr="004F0F38">
        <w:rPr>
          <w:rFonts w:ascii="Times New Roman" w:hAnsi="Times New Roman" w:cs="Times New Roman"/>
          <w:sz w:val="24"/>
          <w:szCs w:val="24"/>
        </w:rPr>
        <w:t xml:space="preserve">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b/>
          <w:bCs/>
          <w:sz w:val="24"/>
          <w:szCs w:val="24"/>
        </w:rPr>
        <w:t>Session 1 – Introduction to End-of-Life Care</w:t>
      </w:r>
    </w:p>
    <w:p w14:paraId="7DCF4FC3" w14:textId="5342021F" w:rsidR="00713EEE" w:rsidRPr="00BB127F" w:rsidRDefault="003D59DE" w:rsidP="00695FD5">
      <w:pPr>
        <w:spacing w:after="100" w:afterAutospacing="1" w:line="240" w:lineRule="auto"/>
        <w:contextualSpacing/>
        <w:rPr>
          <w:rFonts w:ascii="Times New Roman" w:hAnsi="Times New Roman" w:cs="Times New Roman"/>
          <w:sz w:val="24"/>
          <w:szCs w:val="24"/>
        </w:rPr>
      </w:pPr>
      <w:r w:rsidRPr="004F0F38">
        <w:rPr>
          <w:rFonts w:ascii="Times New Roman" w:hAnsi="Times New Roman" w:cs="Times New Roman"/>
          <w:sz w:val="24"/>
          <w:szCs w:val="24"/>
        </w:rPr>
        <w:t>- Professor and student introductions</w:t>
      </w:r>
      <w:r w:rsidRPr="004F0F38">
        <w:rPr>
          <w:rFonts w:ascii="Times New Roman" w:hAnsi="Times New Roman" w:cs="Times New Roman"/>
          <w:sz w:val="24"/>
          <w:szCs w:val="24"/>
        </w:rPr>
        <w:br/>
        <w:t>- Course overview</w:t>
      </w:r>
      <w:r w:rsidRPr="004F0F38">
        <w:rPr>
          <w:rFonts w:ascii="Times New Roman" w:hAnsi="Times New Roman" w:cs="Times New Roman"/>
          <w:sz w:val="24"/>
          <w:szCs w:val="24"/>
        </w:rPr>
        <w:br/>
        <w:t>- Attitudes &amp; experiences about death - Self inventory: Can we talk?</w:t>
      </w:r>
      <w:r w:rsidRPr="004F0F38">
        <w:rPr>
          <w:rFonts w:ascii="Times New Roman" w:hAnsi="Times New Roman" w:cs="Times New Roman"/>
          <w:sz w:val="24"/>
          <w:szCs w:val="24"/>
        </w:rPr>
        <w:br/>
        <w:t>- Our bucket lists</w:t>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BB127F">
        <w:rPr>
          <w:rFonts w:ascii="Times New Roman" w:hAnsi="Times New Roman" w:cs="Times New Roman"/>
          <w:b/>
          <w:bCs/>
          <w:sz w:val="24"/>
          <w:szCs w:val="24"/>
        </w:rPr>
        <w:t xml:space="preserve">Session 2 – Talking about </w:t>
      </w:r>
      <w:r w:rsidR="00695FD5" w:rsidRPr="00BB127F">
        <w:rPr>
          <w:rFonts w:ascii="Times New Roman" w:hAnsi="Times New Roman" w:cs="Times New Roman"/>
          <w:b/>
          <w:bCs/>
          <w:sz w:val="24"/>
          <w:szCs w:val="24"/>
        </w:rPr>
        <w:t>Pain, Suffering and Death</w:t>
      </w:r>
      <w:r w:rsidRPr="00BB127F">
        <w:rPr>
          <w:rFonts w:ascii="Times New Roman" w:hAnsi="Times New Roman" w:cs="Times New Roman"/>
          <w:sz w:val="24"/>
          <w:szCs w:val="24"/>
        </w:rPr>
        <w:t xml:space="preserve"> </w:t>
      </w:r>
      <w:r w:rsidRPr="00BB127F">
        <w:rPr>
          <w:rFonts w:ascii="Times New Roman" w:hAnsi="Times New Roman" w:cs="Times New Roman"/>
          <w:sz w:val="24"/>
          <w:szCs w:val="24"/>
        </w:rPr>
        <w:br/>
      </w:r>
      <w:r w:rsidRPr="00BB127F">
        <w:rPr>
          <w:rFonts w:ascii="Times New Roman" w:hAnsi="Times New Roman" w:cs="Times New Roman"/>
          <w:sz w:val="24"/>
          <w:szCs w:val="24"/>
        </w:rPr>
        <w:br/>
        <w:t>- Attitudes and experiences about death - Self inventory: Can we talk? (continued)</w:t>
      </w:r>
    </w:p>
    <w:p w14:paraId="1E2373DF" w14:textId="28791A86" w:rsidR="003D59DE" w:rsidRPr="00BB127F" w:rsidRDefault="00713EEE" w:rsidP="00695FD5">
      <w:pPr>
        <w:spacing w:after="100" w:afterAutospacing="1" w:line="240" w:lineRule="auto"/>
        <w:contextualSpacing/>
        <w:rPr>
          <w:rFonts w:ascii="Times New Roman" w:hAnsi="Times New Roman" w:cs="Times New Roman"/>
          <w:sz w:val="24"/>
          <w:szCs w:val="24"/>
        </w:rPr>
      </w:pPr>
      <w:r w:rsidRPr="00BB127F">
        <w:rPr>
          <w:rFonts w:ascii="Times New Roman" w:hAnsi="Times New Roman" w:cs="Times New Roman"/>
          <w:sz w:val="24"/>
          <w:szCs w:val="24"/>
        </w:rPr>
        <w:t>- Talking about pain and suffering</w:t>
      </w:r>
      <w:r w:rsidR="003D59DE" w:rsidRPr="00BB127F">
        <w:rPr>
          <w:rFonts w:ascii="Times New Roman" w:hAnsi="Times New Roman" w:cs="Times New Roman"/>
          <w:sz w:val="24"/>
          <w:szCs w:val="24"/>
        </w:rPr>
        <w:br/>
        <w:t>- Introduction of curative and palliative care, using Wit as an illustration</w:t>
      </w:r>
      <w:r w:rsidR="003D59DE" w:rsidRPr="00BB127F">
        <w:rPr>
          <w:rFonts w:ascii="Times New Roman" w:hAnsi="Times New Roman" w:cs="Times New Roman"/>
          <w:sz w:val="24"/>
          <w:szCs w:val="24"/>
        </w:rPr>
        <w:br/>
        <w:t>- Examples from literature and film (Didion, Hitchens, &amp; Wit)</w:t>
      </w:r>
    </w:p>
    <w:p w14:paraId="48FB4E3C" w14:textId="77777777" w:rsidR="00695FD5" w:rsidRPr="00BB127F" w:rsidRDefault="00695FD5" w:rsidP="00695FD5">
      <w:pPr>
        <w:spacing w:after="100" w:afterAutospacing="1" w:line="240" w:lineRule="auto"/>
        <w:contextualSpacing/>
        <w:rPr>
          <w:rFonts w:ascii="Times New Roman" w:hAnsi="Times New Roman" w:cs="Times New Roman"/>
          <w:sz w:val="24"/>
          <w:szCs w:val="24"/>
        </w:rPr>
      </w:pPr>
    </w:p>
    <w:p w14:paraId="5120F9B8" w14:textId="77777777" w:rsidR="003D59DE" w:rsidRPr="00BB127F" w:rsidRDefault="003D59DE" w:rsidP="00383691">
      <w:pPr>
        <w:spacing w:after="100" w:afterAutospacing="1" w:line="240" w:lineRule="auto"/>
        <w:rPr>
          <w:rFonts w:ascii="Times New Roman" w:hAnsi="Times New Roman" w:cs="Times New Roman"/>
          <w:sz w:val="24"/>
          <w:szCs w:val="24"/>
        </w:rPr>
      </w:pPr>
      <w:r w:rsidRPr="00BB127F">
        <w:rPr>
          <w:rFonts w:ascii="Times New Roman" w:hAnsi="Times New Roman" w:cs="Times New Roman"/>
          <w:sz w:val="24"/>
          <w:szCs w:val="24"/>
        </w:rPr>
        <w:t>Required viewing prior to 2nd class:</w:t>
      </w:r>
    </w:p>
    <w:p w14:paraId="39CEA889" w14:textId="74882972" w:rsidR="000570F0" w:rsidRPr="00BB127F" w:rsidRDefault="003D59DE" w:rsidP="00383691">
      <w:pPr>
        <w:spacing w:after="100" w:afterAutospacing="1" w:line="240" w:lineRule="auto"/>
        <w:rPr>
          <w:rFonts w:ascii="Times New Roman" w:eastAsia="Calibri" w:hAnsi="Times New Roman" w:cs="Times New Roman"/>
          <w:sz w:val="24"/>
          <w:szCs w:val="24"/>
          <w:lang w:bidi="ar-SA"/>
        </w:rPr>
      </w:pPr>
      <w:r w:rsidRPr="00BB127F">
        <w:rPr>
          <w:rFonts w:ascii="Times New Roman" w:hAnsi="Times New Roman" w:cs="Times New Roman"/>
          <w:i/>
          <w:iCs/>
          <w:sz w:val="24"/>
          <w:szCs w:val="24"/>
        </w:rPr>
        <w:t>Wit</w:t>
      </w:r>
      <w:r w:rsidRPr="00BB127F">
        <w:rPr>
          <w:rFonts w:ascii="Times New Roman" w:hAnsi="Times New Roman" w:cs="Times New Roman"/>
          <w:sz w:val="24"/>
          <w:szCs w:val="24"/>
        </w:rPr>
        <w:t xml:space="preserve"> (2001), Mike Nichols (Director)</w:t>
      </w:r>
      <w:r w:rsidRPr="00BB127F">
        <w:rPr>
          <w:rFonts w:ascii="Times New Roman" w:hAnsi="Times New Roman" w:cs="Times New Roman"/>
          <w:sz w:val="24"/>
          <w:szCs w:val="24"/>
        </w:rPr>
        <w:br/>
      </w:r>
      <w:r w:rsidRPr="00BB127F">
        <w:rPr>
          <w:rFonts w:ascii="Times New Roman" w:hAnsi="Times New Roman" w:cs="Times New Roman"/>
          <w:sz w:val="24"/>
          <w:szCs w:val="24"/>
        </w:rPr>
        <w:br/>
        <w:t xml:space="preserve">Required readings: </w:t>
      </w:r>
      <w:r w:rsidRPr="00BB127F">
        <w:rPr>
          <w:rFonts w:ascii="Times New Roman" w:hAnsi="Times New Roman" w:cs="Times New Roman"/>
          <w:sz w:val="24"/>
          <w:szCs w:val="24"/>
        </w:rPr>
        <w:br/>
      </w:r>
      <w:r w:rsidRPr="00BB127F">
        <w:rPr>
          <w:rFonts w:ascii="Times New Roman" w:hAnsi="Times New Roman" w:cs="Times New Roman"/>
          <w:sz w:val="24"/>
          <w:szCs w:val="24"/>
        </w:rPr>
        <w:br/>
      </w:r>
      <w:proofErr w:type="spellStart"/>
      <w:r w:rsidRPr="00BB127F">
        <w:rPr>
          <w:rFonts w:ascii="Times New Roman" w:hAnsi="Times New Roman" w:cs="Times New Roman"/>
          <w:sz w:val="24"/>
          <w:szCs w:val="24"/>
        </w:rPr>
        <w:t>Didon</w:t>
      </w:r>
      <w:proofErr w:type="spellEnd"/>
      <w:r w:rsidRPr="00BB127F">
        <w:rPr>
          <w:rFonts w:ascii="Times New Roman" w:hAnsi="Times New Roman" w:cs="Times New Roman"/>
          <w:sz w:val="24"/>
          <w:szCs w:val="24"/>
        </w:rPr>
        <w:t xml:space="preserve">, J. (2005). The year of magical thinking. New York: Knopf, pp. 3-41. </w:t>
      </w:r>
      <w:r w:rsidRPr="00BB127F">
        <w:rPr>
          <w:rFonts w:ascii="Times New Roman" w:hAnsi="Times New Roman" w:cs="Times New Roman"/>
          <w:sz w:val="24"/>
          <w:szCs w:val="24"/>
        </w:rPr>
        <w:br/>
      </w:r>
      <w:r w:rsidRPr="00BB127F">
        <w:rPr>
          <w:rFonts w:ascii="Times New Roman" w:hAnsi="Times New Roman" w:cs="Times New Roman"/>
          <w:sz w:val="24"/>
          <w:szCs w:val="24"/>
        </w:rPr>
        <w:br/>
        <w:t xml:space="preserve">Hitchens, C. (2012). Mortality. New York: Twelve. Chapter 1, pp. 1-9. </w:t>
      </w:r>
      <w:r w:rsidRPr="00BB127F">
        <w:rPr>
          <w:rFonts w:ascii="Times New Roman" w:hAnsi="Times New Roman" w:cs="Times New Roman"/>
          <w:sz w:val="24"/>
          <w:szCs w:val="24"/>
        </w:rPr>
        <w:br/>
      </w:r>
      <w:r w:rsidRPr="00BB127F">
        <w:rPr>
          <w:rFonts w:ascii="Times New Roman" w:hAnsi="Times New Roman" w:cs="Times New Roman"/>
          <w:sz w:val="24"/>
          <w:szCs w:val="24"/>
        </w:rPr>
        <w:br/>
      </w:r>
      <w:r w:rsidR="000570F0" w:rsidRPr="00BB127F">
        <w:rPr>
          <w:rFonts w:ascii="Times New Roman" w:eastAsia="Calibri" w:hAnsi="Times New Roman" w:cs="Times New Roman"/>
          <w:sz w:val="24"/>
          <w:szCs w:val="24"/>
          <w:lang w:bidi="ar-SA"/>
        </w:rPr>
        <w:t xml:space="preserve">Clark, E. J. (2011).  Self-care as best practice in palliative care. In </w:t>
      </w:r>
      <w:proofErr w:type="spellStart"/>
      <w:r w:rsidR="000570F0" w:rsidRPr="00BB127F">
        <w:rPr>
          <w:rFonts w:ascii="Times New Roman" w:eastAsia="Calibri" w:hAnsi="Times New Roman" w:cs="Times New Roman"/>
          <w:sz w:val="24"/>
          <w:szCs w:val="24"/>
          <w:lang w:bidi="ar-SA"/>
        </w:rPr>
        <w:t>Altilio</w:t>
      </w:r>
      <w:proofErr w:type="spellEnd"/>
      <w:r w:rsidR="000570F0" w:rsidRPr="00BB127F">
        <w:rPr>
          <w:rFonts w:ascii="Times New Roman" w:eastAsia="Calibri" w:hAnsi="Times New Roman" w:cs="Times New Roman"/>
          <w:sz w:val="24"/>
          <w:szCs w:val="24"/>
          <w:lang w:bidi="ar-SA"/>
        </w:rPr>
        <w:t>, T. &amp; Otis-Greene, S. (Eds)</w:t>
      </w:r>
      <w:r w:rsidR="00383691" w:rsidRPr="00BB127F">
        <w:rPr>
          <w:rFonts w:ascii="Times New Roman" w:eastAsia="Calibri" w:hAnsi="Times New Roman" w:cs="Times New Roman"/>
          <w:sz w:val="24"/>
          <w:szCs w:val="24"/>
          <w:lang w:bidi="ar-SA"/>
        </w:rPr>
        <w:t>. O</w:t>
      </w:r>
      <w:r w:rsidR="000570F0" w:rsidRPr="00BB127F">
        <w:rPr>
          <w:rFonts w:ascii="Times New Roman" w:eastAsia="Calibri" w:hAnsi="Times New Roman" w:cs="Times New Roman"/>
          <w:i/>
          <w:iCs/>
          <w:sz w:val="24"/>
          <w:szCs w:val="24"/>
          <w:lang w:bidi="ar-SA"/>
        </w:rPr>
        <w:t>xford textbook of palliative social work.</w:t>
      </w:r>
      <w:r w:rsidR="000570F0" w:rsidRPr="00BB127F">
        <w:rPr>
          <w:rFonts w:ascii="Times New Roman" w:eastAsia="Calibri" w:hAnsi="Times New Roman" w:cs="Times New Roman"/>
          <w:sz w:val="24"/>
          <w:szCs w:val="24"/>
          <w:lang w:bidi="ar-SA"/>
        </w:rPr>
        <w:t xml:space="preserve"> 771-778.</w:t>
      </w:r>
    </w:p>
    <w:p w14:paraId="26AAEC4F" w14:textId="187B7FC2" w:rsidR="00295F68" w:rsidRPr="004F0F38" w:rsidRDefault="00295F68" w:rsidP="00383691">
      <w:pPr>
        <w:spacing w:after="100" w:afterAutospacing="1" w:line="240" w:lineRule="auto"/>
        <w:rPr>
          <w:rFonts w:ascii="Times New Roman" w:eastAsia="Calibri" w:hAnsi="Times New Roman" w:cs="Times New Roman"/>
          <w:sz w:val="24"/>
          <w:szCs w:val="24"/>
          <w:lang w:bidi="ar-SA"/>
        </w:rPr>
      </w:pPr>
      <w:r w:rsidRPr="00BB127F">
        <w:rPr>
          <w:rFonts w:ascii="Times New Roman" w:eastAsia="Calibri" w:hAnsi="Times New Roman" w:cs="Times New Roman"/>
          <w:sz w:val="24"/>
          <w:szCs w:val="24"/>
          <w:lang w:bidi="ar-SA"/>
        </w:rPr>
        <w:t xml:space="preserve">Morrissey (2015), Chapters </w:t>
      </w:r>
      <w:r w:rsidR="00F222E5" w:rsidRPr="00BB127F">
        <w:rPr>
          <w:rFonts w:ascii="Times New Roman" w:eastAsia="Calibri" w:hAnsi="Times New Roman" w:cs="Times New Roman"/>
          <w:sz w:val="24"/>
          <w:szCs w:val="24"/>
          <w:lang w:bidi="ar-SA"/>
        </w:rPr>
        <w:t>1, 3, and 8</w:t>
      </w:r>
    </w:p>
    <w:p w14:paraId="48485999" w14:textId="77777777" w:rsidR="00046AE5" w:rsidRPr="004F0F38" w:rsidRDefault="003D59DE" w:rsidP="00D6574C">
      <w:pPr>
        <w:spacing w:after="5" w:line="249" w:lineRule="auto"/>
        <w:ind w:left="-15"/>
        <w:rPr>
          <w:rFonts w:ascii="Times New Roman" w:hAnsi="Times New Roman" w:cs="Times New Roman"/>
          <w:sz w:val="24"/>
          <w:szCs w:val="24"/>
        </w:rPr>
      </w:pPr>
      <w:r w:rsidRPr="004F0F38">
        <w:rPr>
          <w:rFonts w:ascii="Times New Roman" w:hAnsi="Times New Roman" w:cs="Times New Roman"/>
          <w:sz w:val="24"/>
          <w:szCs w:val="24"/>
        </w:rPr>
        <w:br/>
      </w:r>
      <w:r w:rsidRPr="004F0F38">
        <w:rPr>
          <w:rFonts w:ascii="Times New Roman" w:hAnsi="Times New Roman" w:cs="Times New Roman"/>
          <w:b/>
          <w:bCs/>
          <w:sz w:val="24"/>
          <w:szCs w:val="24"/>
        </w:rPr>
        <w:t xml:space="preserve">Sessions 3 - 4 – Understanding Hospice and Palliative Care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 Principles of palliative care </w:t>
      </w:r>
      <w:r w:rsidRPr="004F0F38">
        <w:rPr>
          <w:rFonts w:ascii="Times New Roman" w:hAnsi="Times New Roman" w:cs="Times New Roman"/>
          <w:sz w:val="24"/>
          <w:szCs w:val="24"/>
        </w:rPr>
        <w:br/>
        <w:t xml:space="preserve">- Distinguishing/integrating palliative care from hospice </w:t>
      </w:r>
      <w:r w:rsidRPr="004F0F38">
        <w:rPr>
          <w:rFonts w:ascii="Times New Roman" w:hAnsi="Times New Roman" w:cs="Times New Roman"/>
          <w:sz w:val="24"/>
          <w:szCs w:val="24"/>
        </w:rPr>
        <w:br/>
        <w:t xml:space="preserve">- The interdisciplinary care team </w:t>
      </w:r>
      <w:r w:rsidRPr="004F0F38">
        <w:rPr>
          <w:rFonts w:ascii="Times New Roman" w:hAnsi="Times New Roman" w:cs="Times New Roman"/>
          <w:sz w:val="24"/>
          <w:szCs w:val="24"/>
        </w:rPr>
        <w:br/>
        <w:t xml:space="preserve">- Social work roles and the interdisciplinary team </w:t>
      </w:r>
      <w:r w:rsidRPr="004F0F38">
        <w:rPr>
          <w:rFonts w:ascii="Times New Roman" w:hAnsi="Times New Roman" w:cs="Times New Roman"/>
          <w:sz w:val="24"/>
          <w:szCs w:val="24"/>
        </w:rPr>
        <w:br/>
        <w:t>- Examples from literature and the humanities</w:t>
      </w:r>
    </w:p>
    <w:p w14:paraId="55AB099E" w14:textId="77777777" w:rsidR="00046AE5" w:rsidRPr="004F0F38" w:rsidRDefault="00046AE5" w:rsidP="00D6574C">
      <w:pPr>
        <w:spacing w:after="5" w:line="249" w:lineRule="auto"/>
        <w:ind w:left="-15"/>
        <w:rPr>
          <w:rFonts w:ascii="Times New Roman" w:hAnsi="Times New Roman" w:cs="Times New Roman"/>
          <w:sz w:val="24"/>
          <w:szCs w:val="24"/>
        </w:rPr>
      </w:pPr>
    </w:p>
    <w:p w14:paraId="7078986A" w14:textId="77777777" w:rsidR="00046AE5" w:rsidRPr="004F0F38" w:rsidRDefault="00046AE5" w:rsidP="00D6574C">
      <w:pPr>
        <w:spacing w:after="5" w:line="249" w:lineRule="auto"/>
        <w:ind w:left="-15"/>
        <w:rPr>
          <w:rFonts w:ascii="Times New Roman" w:hAnsi="Times New Roman" w:cs="Times New Roman"/>
          <w:sz w:val="24"/>
          <w:szCs w:val="24"/>
        </w:rPr>
      </w:pPr>
      <w:r w:rsidRPr="004F0F38">
        <w:rPr>
          <w:rFonts w:ascii="Times New Roman" w:hAnsi="Times New Roman" w:cs="Times New Roman"/>
          <w:sz w:val="24"/>
          <w:szCs w:val="24"/>
        </w:rPr>
        <w:t>Viewing:</w:t>
      </w:r>
    </w:p>
    <w:p w14:paraId="7BE03808" w14:textId="77777777" w:rsidR="00046AE5" w:rsidRPr="004F0F38" w:rsidRDefault="00046AE5" w:rsidP="00D6574C">
      <w:pPr>
        <w:spacing w:after="5" w:line="249" w:lineRule="auto"/>
        <w:ind w:left="-15"/>
        <w:rPr>
          <w:rFonts w:ascii="Times New Roman" w:hAnsi="Times New Roman" w:cs="Times New Roman"/>
          <w:sz w:val="24"/>
          <w:szCs w:val="24"/>
        </w:rPr>
      </w:pPr>
    </w:p>
    <w:p w14:paraId="63D28D6E" w14:textId="03B017BD" w:rsidR="00046AE5" w:rsidRPr="004F0F38" w:rsidRDefault="00046AE5" w:rsidP="00046AE5">
      <w:pPr>
        <w:spacing w:after="5" w:line="249" w:lineRule="auto"/>
        <w:ind w:left="-15"/>
        <w:rPr>
          <w:rFonts w:ascii="Times New Roman" w:hAnsi="Times New Roman" w:cs="Times New Roman"/>
          <w:i/>
          <w:iCs/>
          <w:sz w:val="24"/>
          <w:szCs w:val="24"/>
        </w:rPr>
      </w:pPr>
      <w:r w:rsidRPr="004F0F38">
        <w:rPr>
          <w:rFonts w:ascii="Times New Roman" w:hAnsi="Times New Roman" w:cs="Times New Roman"/>
          <w:i/>
          <w:iCs/>
          <w:sz w:val="24"/>
          <w:szCs w:val="24"/>
        </w:rPr>
        <w:t>Letting Go: A Hospice Journey</w:t>
      </w:r>
    </w:p>
    <w:p w14:paraId="0C5AD6AD" w14:textId="77777777" w:rsidR="00F92571" w:rsidRPr="004F0F38" w:rsidRDefault="003D59DE" w:rsidP="00155C7B">
      <w:pPr>
        <w:spacing w:after="0" w:line="240" w:lineRule="auto"/>
        <w:ind w:left="-15"/>
        <w:rPr>
          <w:rFonts w:ascii="Times New Roman" w:hAnsi="Times New Roman" w:cs="Times New Roman"/>
          <w:sz w:val="24"/>
          <w:szCs w:val="24"/>
        </w:rPr>
      </w:pPr>
      <w:r w:rsidRPr="004F0F38">
        <w:rPr>
          <w:rFonts w:ascii="Times New Roman" w:hAnsi="Times New Roman" w:cs="Times New Roman"/>
          <w:sz w:val="24"/>
          <w:szCs w:val="24"/>
        </w:rPr>
        <w:lastRenderedPageBreak/>
        <w:br/>
      </w:r>
      <w:r w:rsidRPr="004F0F38">
        <w:rPr>
          <w:rFonts w:ascii="Times New Roman" w:hAnsi="Times New Roman" w:cs="Times New Roman"/>
          <w:sz w:val="24"/>
          <w:szCs w:val="24"/>
        </w:rPr>
        <w:br/>
      </w:r>
    </w:p>
    <w:p w14:paraId="1225BD4A" w14:textId="12F64251" w:rsidR="00D6574C" w:rsidRPr="004F0F38" w:rsidRDefault="003D59DE" w:rsidP="00155C7B">
      <w:pPr>
        <w:spacing w:after="0" w:line="240" w:lineRule="auto"/>
        <w:ind w:left="-15"/>
        <w:rPr>
          <w:rFonts w:ascii="Times New Roman" w:eastAsia="Calibri" w:hAnsi="Times New Roman" w:cs="Times New Roman"/>
          <w:sz w:val="24"/>
          <w:szCs w:val="24"/>
          <w:lang w:bidi="ar-SA"/>
        </w:rPr>
      </w:pPr>
      <w:r w:rsidRPr="004F0F38">
        <w:rPr>
          <w:rFonts w:ascii="Times New Roman" w:hAnsi="Times New Roman" w:cs="Times New Roman"/>
          <w:sz w:val="24"/>
          <w:szCs w:val="24"/>
        </w:rPr>
        <w:t xml:space="preserve">Required readings: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00D6574C" w:rsidRPr="004F0F38">
        <w:rPr>
          <w:rFonts w:ascii="Times New Roman" w:eastAsia="Calibri" w:hAnsi="Times New Roman" w:cs="Times New Roman"/>
          <w:sz w:val="24"/>
          <w:szCs w:val="24"/>
          <w:lang w:bidi="ar-SA"/>
        </w:rPr>
        <w:t xml:space="preserve">Brody, J. (2009). </w:t>
      </w:r>
      <w:r w:rsidR="00D6574C" w:rsidRPr="004F0F38">
        <w:rPr>
          <w:rFonts w:ascii="Times New Roman" w:eastAsia="Calibri" w:hAnsi="Times New Roman" w:cs="Times New Roman"/>
          <w:i/>
          <w:sz w:val="24"/>
          <w:szCs w:val="24"/>
          <w:lang w:bidi="ar-SA"/>
        </w:rPr>
        <w:t>Jane Brody’s guide to the great beyond: A practical primer to help you and</w:t>
      </w:r>
      <w:r w:rsidR="001652B7" w:rsidRPr="004F0F38">
        <w:rPr>
          <w:rFonts w:ascii="Times New Roman" w:eastAsia="Calibri" w:hAnsi="Times New Roman" w:cs="Times New Roman"/>
          <w:i/>
          <w:sz w:val="24"/>
          <w:szCs w:val="24"/>
          <w:lang w:bidi="ar-SA"/>
        </w:rPr>
        <w:t xml:space="preserve"> y</w:t>
      </w:r>
      <w:r w:rsidR="00D6574C" w:rsidRPr="004F0F38">
        <w:rPr>
          <w:rFonts w:ascii="Times New Roman" w:eastAsia="Calibri" w:hAnsi="Times New Roman" w:cs="Times New Roman"/>
          <w:i/>
          <w:sz w:val="24"/>
          <w:szCs w:val="24"/>
          <w:lang w:bidi="ar-SA"/>
        </w:rPr>
        <w:t xml:space="preserve">our loved ones prepare medically, legally, and emotionally for the end-of-life. </w:t>
      </w:r>
      <w:r w:rsidR="00D6574C" w:rsidRPr="004F0F38">
        <w:rPr>
          <w:rFonts w:ascii="Times New Roman" w:eastAsia="Calibri" w:hAnsi="Times New Roman" w:cs="Times New Roman"/>
          <w:sz w:val="24"/>
          <w:szCs w:val="24"/>
          <w:lang w:bidi="ar-SA"/>
        </w:rPr>
        <w:t>N</w:t>
      </w:r>
      <w:r w:rsidR="001652B7" w:rsidRPr="004F0F38">
        <w:rPr>
          <w:rFonts w:ascii="Times New Roman" w:eastAsia="Calibri" w:hAnsi="Times New Roman" w:cs="Times New Roman"/>
          <w:sz w:val="24"/>
          <w:szCs w:val="24"/>
          <w:lang w:bidi="ar-SA"/>
        </w:rPr>
        <w:t xml:space="preserve">Y: </w:t>
      </w:r>
      <w:r w:rsidR="00D6574C" w:rsidRPr="004F0F38">
        <w:rPr>
          <w:rFonts w:ascii="Times New Roman" w:eastAsia="Calibri" w:hAnsi="Times New Roman" w:cs="Times New Roman"/>
          <w:sz w:val="24"/>
          <w:szCs w:val="24"/>
          <w:lang w:bidi="ar-SA"/>
        </w:rPr>
        <w:t>Random House. 73-93, 114-128.</w:t>
      </w:r>
    </w:p>
    <w:p w14:paraId="4CDB7169" w14:textId="77777777" w:rsidR="00D6574C" w:rsidRPr="004F0F38" w:rsidRDefault="00D6574C" w:rsidP="00155C7B">
      <w:pPr>
        <w:spacing w:after="0" w:line="240" w:lineRule="auto"/>
        <w:ind w:left="-15"/>
        <w:rPr>
          <w:rFonts w:ascii="Times New Roman" w:eastAsia="Calibri" w:hAnsi="Times New Roman" w:cs="Times New Roman"/>
          <w:sz w:val="24"/>
          <w:szCs w:val="24"/>
          <w:lang w:bidi="ar-SA"/>
        </w:rPr>
      </w:pPr>
    </w:p>
    <w:p w14:paraId="199AA575" w14:textId="6B4F2E57" w:rsidR="00D6574C" w:rsidRPr="004F0F38" w:rsidRDefault="00D6574C" w:rsidP="00155C7B">
      <w:pPr>
        <w:shd w:val="clear" w:color="auto" w:fill="FFFFFF"/>
        <w:spacing w:after="0" w:line="240" w:lineRule="auto"/>
        <w:rPr>
          <w:rFonts w:ascii="Times New Roman" w:eastAsia="Times New Roman" w:hAnsi="Times New Roman" w:cs="Times New Roman"/>
          <w:color w:val="2D3B45"/>
          <w:sz w:val="24"/>
          <w:szCs w:val="24"/>
          <w:lang w:bidi="ar-SA"/>
        </w:rPr>
      </w:pPr>
      <w:r w:rsidRPr="004F0F38">
        <w:rPr>
          <w:rFonts w:ascii="Times New Roman" w:eastAsia="Times New Roman" w:hAnsi="Times New Roman" w:cs="Times New Roman"/>
          <w:color w:val="2D3B45"/>
          <w:sz w:val="24"/>
          <w:szCs w:val="24"/>
          <w:lang w:bidi="ar-SA"/>
        </w:rPr>
        <w:t>Center to Advance Palliative Care (May 2020). America’s care of serious illness: A state-by state</w:t>
      </w:r>
      <w:r w:rsidR="00046AE5" w:rsidRPr="004F0F38">
        <w:rPr>
          <w:rFonts w:ascii="Times New Roman" w:eastAsia="Times New Roman" w:hAnsi="Times New Roman" w:cs="Times New Roman"/>
          <w:color w:val="2D3B45"/>
          <w:sz w:val="24"/>
          <w:szCs w:val="24"/>
          <w:lang w:bidi="ar-SA"/>
        </w:rPr>
        <w:t xml:space="preserve"> </w:t>
      </w:r>
      <w:r w:rsidRPr="004F0F38">
        <w:rPr>
          <w:rFonts w:ascii="Times New Roman" w:eastAsia="Times New Roman" w:hAnsi="Times New Roman" w:cs="Times New Roman"/>
          <w:color w:val="2D3B45"/>
          <w:sz w:val="24"/>
          <w:szCs w:val="24"/>
          <w:lang w:bidi="ar-SA"/>
        </w:rPr>
        <w:t>report card on access to palliative care in our nation’s hospitals, 2019. Download</w:t>
      </w:r>
      <w:r w:rsidR="00046AE5" w:rsidRPr="004F0F38">
        <w:rPr>
          <w:rFonts w:ascii="Times New Roman" w:eastAsia="Times New Roman" w:hAnsi="Times New Roman" w:cs="Times New Roman"/>
          <w:color w:val="2D3B45"/>
          <w:sz w:val="24"/>
          <w:szCs w:val="24"/>
          <w:lang w:bidi="ar-SA"/>
        </w:rPr>
        <w:t xml:space="preserve"> </w:t>
      </w:r>
      <w:r w:rsidRPr="004F0F38">
        <w:rPr>
          <w:rFonts w:ascii="Times New Roman" w:eastAsia="Times New Roman" w:hAnsi="Times New Roman" w:cs="Times New Roman"/>
          <w:color w:val="2D3B45"/>
          <w:sz w:val="24"/>
          <w:szCs w:val="24"/>
          <w:lang w:bidi="ar-SA"/>
        </w:rPr>
        <w:t>from </w:t>
      </w:r>
      <w:r w:rsidR="007D5034" w:rsidRPr="004F0F38">
        <w:rPr>
          <w:rFonts w:ascii="Times New Roman" w:eastAsia="Times New Roman" w:hAnsi="Times New Roman" w:cs="Times New Roman"/>
          <w:color w:val="2D3B45"/>
          <w:sz w:val="24"/>
          <w:szCs w:val="24"/>
          <w:lang w:bidi="ar-SA"/>
        </w:rPr>
        <w:t xml:space="preserve"> </w:t>
      </w:r>
      <w:hyperlink r:id="rId5" w:history="1">
        <w:r w:rsidR="007D5034" w:rsidRPr="004F0F38">
          <w:rPr>
            <w:rStyle w:val="Hyperlink"/>
            <w:rFonts w:ascii="Times New Roman" w:eastAsia="Times New Roman" w:hAnsi="Times New Roman" w:cs="Times New Roman"/>
            <w:sz w:val="24"/>
            <w:szCs w:val="24"/>
            <w:lang w:bidi="ar-SA"/>
          </w:rPr>
          <w:t>https://reportcard.capc.org/wp-content/uploads/2020/05/CAPC_State-by-State-Report-Card_051120.pdf</w:t>
        </w:r>
      </w:hyperlink>
    </w:p>
    <w:p w14:paraId="5CCA4AF3" w14:textId="77777777" w:rsidR="00D6574C" w:rsidRPr="004F0F38" w:rsidRDefault="00D6574C" w:rsidP="00155C7B">
      <w:pPr>
        <w:spacing w:after="0" w:line="240" w:lineRule="auto"/>
        <w:ind w:left="-15"/>
        <w:rPr>
          <w:rFonts w:ascii="Times New Roman" w:eastAsia="Calibri" w:hAnsi="Times New Roman" w:cs="Times New Roman"/>
          <w:sz w:val="24"/>
          <w:szCs w:val="24"/>
          <w:lang w:bidi="ar-SA"/>
        </w:rPr>
      </w:pPr>
    </w:p>
    <w:p w14:paraId="57AA3720" w14:textId="1804AF97" w:rsidR="00D6574C" w:rsidRPr="004F0F38" w:rsidRDefault="00D6574C" w:rsidP="00155C7B">
      <w:pPr>
        <w:spacing w:after="0" w:line="240" w:lineRule="auto"/>
        <w:rPr>
          <w:rFonts w:ascii="Times New Roman" w:eastAsia="Calibri" w:hAnsi="Times New Roman" w:cs="Times New Roman"/>
          <w:sz w:val="24"/>
          <w:szCs w:val="24"/>
          <w:lang w:bidi="ar-SA"/>
        </w:rPr>
      </w:pPr>
      <w:proofErr w:type="spellStart"/>
      <w:r w:rsidRPr="004F0F38">
        <w:rPr>
          <w:rFonts w:ascii="Times New Roman" w:eastAsia="Calibri" w:hAnsi="Times New Roman" w:cs="Times New Roman"/>
          <w:sz w:val="24"/>
          <w:szCs w:val="24"/>
          <w:lang w:bidi="ar-SA"/>
        </w:rPr>
        <w:t>Glajchen</w:t>
      </w:r>
      <w:proofErr w:type="spellEnd"/>
      <w:r w:rsidRPr="004F0F38">
        <w:rPr>
          <w:rFonts w:ascii="Times New Roman" w:eastAsia="Calibri" w:hAnsi="Times New Roman" w:cs="Times New Roman"/>
          <w:sz w:val="24"/>
          <w:szCs w:val="24"/>
          <w:lang w:bidi="ar-SA"/>
        </w:rPr>
        <w:t>, M., Berkman, C., Otis-Green, S., Stein, G.L., Sedgwick, T., Bern-Klug, M., Christ, G.,</w:t>
      </w:r>
      <w:r w:rsidR="00046AE5" w:rsidRPr="004F0F38">
        <w:rPr>
          <w:rFonts w:ascii="Times New Roman" w:eastAsia="Calibri" w:hAnsi="Times New Roman" w:cs="Times New Roman"/>
          <w:sz w:val="24"/>
          <w:szCs w:val="24"/>
          <w:lang w:bidi="ar-SA"/>
        </w:rPr>
        <w:t xml:space="preserve"> </w:t>
      </w:r>
      <w:proofErr w:type="spellStart"/>
      <w:r w:rsidRPr="004F0F38">
        <w:rPr>
          <w:rFonts w:ascii="Times New Roman" w:eastAsia="Calibri" w:hAnsi="Times New Roman" w:cs="Times New Roman"/>
          <w:sz w:val="24"/>
          <w:szCs w:val="24"/>
          <w:lang w:bidi="ar-SA"/>
        </w:rPr>
        <w:t>Csikai</w:t>
      </w:r>
      <w:proofErr w:type="spellEnd"/>
      <w:r w:rsidRPr="004F0F38">
        <w:rPr>
          <w:rFonts w:ascii="Times New Roman" w:eastAsia="Calibri" w:hAnsi="Times New Roman" w:cs="Times New Roman"/>
          <w:sz w:val="24"/>
          <w:szCs w:val="24"/>
          <w:lang w:bidi="ar-SA"/>
        </w:rPr>
        <w:t xml:space="preserve">, E., Downed, D., </w:t>
      </w:r>
      <w:proofErr w:type="spellStart"/>
      <w:r w:rsidRPr="004F0F38">
        <w:rPr>
          <w:rFonts w:ascii="Times New Roman" w:eastAsia="Calibri" w:hAnsi="Times New Roman" w:cs="Times New Roman"/>
          <w:sz w:val="24"/>
          <w:szCs w:val="24"/>
          <w:lang w:bidi="ar-SA"/>
        </w:rPr>
        <w:t>Gerbino</w:t>
      </w:r>
      <w:proofErr w:type="spellEnd"/>
      <w:r w:rsidRPr="004F0F38">
        <w:rPr>
          <w:rFonts w:ascii="Times New Roman" w:eastAsia="Calibri" w:hAnsi="Times New Roman" w:cs="Times New Roman"/>
          <w:sz w:val="24"/>
          <w:szCs w:val="24"/>
          <w:lang w:bidi="ar-SA"/>
        </w:rPr>
        <w:t>, S., Head, B., Parker-Oliver, D., Waldrop, D., &amp;</w:t>
      </w:r>
      <w:r w:rsidR="00046AE5" w:rsidRPr="004F0F38">
        <w:rPr>
          <w:rFonts w:ascii="Times New Roman" w:eastAsia="Calibri" w:hAnsi="Times New Roman" w:cs="Times New Roman"/>
          <w:sz w:val="24"/>
          <w:szCs w:val="24"/>
          <w:lang w:bidi="ar-SA"/>
        </w:rPr>
        <w:t xml:space="preserve"> </w:t>
      </w:r>
      <w:proofErr w:type="spellStart"/>
      <w:r w:rsidRPr="004F0F38">
        <w:rPr>
          <w:rFonts w:ascii="Times New Roman" w:eastAsia="Calibri" w:hAnsi="Times New Roman" w:cs="Times New Roman"/>
          <w:sz w:val="24"/>
          <w:szCs w:val="24"/>
          <w:lang w:bidi="ar-SA"/>
        </w:rPr>
        <w:t>Portenoy</w:t>
      </w:r>
      <w:proofErr w:type="spellEnd"/>
      <w:r w:rsidRPr="004F0F38">
        <w:rPr>
          <w:rFonts w:ascii="Times New Roman" w:eastAsia="Calibri" w:hAnsi="Times New Roman" w:cs="Times New Roman"/>
          <w:sz w:val="24"/>
          <w:szCs w:val="24"/>
          <w:lang w:bidi="ar-SA"/>
        </w:rPr>
        <w:t>, R.K. (2018). Defining core competencies for generalist-level palliative social</w:t>
      </w:r>
      <w:r w:rsidR="00046AE5" w:rsidRPr="004F0F38">
        <w:rPr>
          <w:rFonts w:ascii="Times New Roman" w:eastAsia="Calibri" w:hAnsi="Times New Roman" w:cs="Times New Roman"/>
          <w:sz w:val="24"/>
          <w:szCs w:val="24"/>
          <w:lang w:bidi="ar-SA"/>
        </w:rPr>
        <w:t xml:space="preserve"> </w:t>
      </w:r>
      <w:r w:rsidRPr="004F0F38">
        <w:rPr>
          <w:rFonts w:ascii="Times New Roman" w:eastAsia="Calibri" w:hAnsi="Times New Roman" w:cs="Times New Roman"/>
          <w:sz w:val="24"/>
          <w:szCs w:val="24"/>
          <w:lang w:bidi="ar-SA"/>
        </w:rPr>
        <w:t xml:space="preserve">work. </w:t>
      </w:r>
      <w:r w:rsidRPr="004F0F38">
        <w:rPr>
          <w:rFonts w:ascii="Times New Roman" w:eastAsia="Calibri" w:hAnsi="Times New Roman" w:cs="Times New Roman"/>
          <w:i/>
          <w:iCs/>
          <w:sz w:val="24"/>
          <w:szCs w:val="24"/>
          <w:lang w:bidi="ar-SA"/>
        </w:rPr>
        <w:t>Journal of Pain and Symptom Management, 56</w:t>
      </w:r>
      <w:r w:rsidRPr="004F0F38">
        <w:rPr>
          <w:rFonts w:ascii="Times New Roman" w:eastAsia="Calibri" w:hAnsi="Times New Roman" w:cs="Times New Roman"/>
          <w:sz w:val="24"/>
          <w:szCs w:val="24"/>
          <w:lang w:bidi="ar-SA"/>
        </w:rPr>
        <w:t>(6), 886-892.</w:t>
      </w:r>
    </w:p>
    <w:p w14:paraId="234F6A4C" w14:textId="77777777" w:rsidR="00155C7B" w:rsidRPr="004F0F38" w:rsidRDefault="00155C7B" w:rsidP="00155C7B">
      <w:pPr>
        <w:spacing w:after="0" w:line="240" w:lineRule="auto"/>
        <w:rPr>
          <w:rFonts w:ascii="Times New Roman" w:eastAsia="Calibri" w:hAnsi="Times New Roman" w:cs="Times New Roman"/>
          <w:sz w:val="24"/>
          <w:szCs w:val="24"/>
          <w:lang w:bidi="ar-SA"/>
        </w:rPr>
      </w:pPr>
    </w:p>
    <w:p w14:paraId="3811A137" w14:textId="7008EB98" w:rsidR="00D6574C" w:rsidRPr="004F0F38" w:rsidRDefault="00D6574C" w:rsidP="00155C7B">
      <w:pPr>
        <w:spacing w:after="0" w:line="240" w:lineRule="auto"/>
        <w:rPr>
          <w:rFonts w:ascii="Times New Roman" w:eastAsia="Calibri" w:hAnsi="Times New Roman" w:cs="Times New Roman"/>
          <w:sz w:val="24"/>
          <w:szCs w:val="24"/>
          <w:lang w:bidi="ar-SA"/>
        </w:rPr>
      </w:pPr>
      <w:r w:rsidRPr="004F0F38">
        <w:rPr>
          <w:rFonts w:ascii="Times New Roman" w:eastAsia="Calibri" w:hAnsi="Times New Roman" w:cs="Times New Roman"/>
          <w:sz w:val="24"/>
          <w:szCs w:val="24"/>
          <w:lang w:bidi="ar-SA"/>
        </w:rPr>
        <w:t xml:space="preserve">Harper, B.C. (2011). Palliative social work: An historical perspective. In </w:t>
      </w:r>
      <w:proofErr w:type="spellStart"/>
      <w:r w:rsidRPr="004F0F38">
        <w:rPr>
          <w:rFonts w:ascii="Times New Roman" w:eastAsia="Calibri" w:hAnsi="Times New Roman" w:cs="Times New Roman"/>
          <w:sz w:val="24"/>
          <w:szCs w:val="24"/>
          <w:lang w:bidi="ar-SA"/>
        </w:rPr>
        <w:t>Altilio</w:t>
      </w:r>
      <w:proofErr w:type="spellEnd"/>
      <w:r w:rsidRPr="004F0F38">
        <w:rPr>
          <w:rFonts w:ascii="Times New Roman" w:eastAsia="Calibri" w:hAnsi="Times New Roman" w:cs="Times New Roman"/>
          <w:sz w:val="24"/>
          <w:szCs w:val="24"/>
          <w:lang w:bidi="ar-SA"/>
        </w:rPr>
        <w:t>, T. &amp; Otis</w:t>
      </w:r>
      <w:r w:rsidR="00046AE5" w:rsidRPr="004F0F38">
        <w:rPr>
          <w:rFonts w:ascii="Times New Roman" w:eastAsia="Calibri" w:hAnsi="Times New Roman" w:cs="Times New Roman"/>
          <w:sz w:val="24"/>
          <w:szCs w:val="24"/>
          <w:lang w:bidi="ar-SA"/>
        </w:rPr>
        <w:t xml:space="preserve"> </w:t>
      </w:r>
      <w:r w:rsidRPr="004F0F38">
        <w:rPr>
          <w:rFonts w:ascii="Times New Roman" w:eastAsia="Calibri" w:hAnsi="Times New Roman" w:cs="Times New Roman"/>
          <w:sz w:val="24"/>
          <w:szCs w:val="24"/>
          <w:lang w:bidi="ar-SA"/>
        </w:rPr>
        <w:t xml:space="preserve">Greene, S. (Eds). </w:t>
      </w:r>
      <w:r w:rsidRPr="004F0F38">
        <w:rPr>
          <w:rFonts w:ascii="Times New Roman" w:eastAsia="Calibri" w:hAnsi="Times New Roman" w:cs="Times New Roman"/>
          <w:i/>
          <w:iCs/>
          <w:sz w:val="24"/>
          <w:szCs w:val="24"/>
          <w:lang w:bidi="ar-SA"/>
        </w:rPr>
        <w:t>Oxford textbook of palliative social work.</w:t>
      </w:r>
      <w:r w:rsidRPr="004F0F38">
        <w:rPr>
          <w:rFonts w:ascii="Times New Roman" w:eastAsia="Calibri" w:hAnsi="Times New Roman" w:cs="Times New Roman"/>
          <w:sz w:val="24"/>
          <w:szCs w:val="24"/>
          <w:lang w:bidi="ar-SA"/>
        </w:rPr>
        <w:t xml:space="preserve"> 11-20.</w:t>
      </w:r>
    </w:p>
    <w:p w14:paraId="2420BD48" w14:textId="77777777" w:rsidR="00EB3E47" w:rsidRPr="004F0F38" w:rsidRDefault="00EB3E47" w:rsidP="00155C7B">
      <w:pPr>
        <w:spacing w:after="0" w:line="240" w:lineRule="auto"/>
        <w:rPr>
          <w:rFonts w:ascii="Times New Roman" w:eastAsia="Calibri" w:hAnsi="Times New Roman" w:cs="Times New Roman"/>
          <w:sz w:val="24"/>
          <w:szCs w:val="24"/>
          <w:lang w:bidi="ar-SA"/>
        </w:rPr>
      </w:pPr>
    </w:p>
    <w:p w14:paraId="1762859D" w14:textId="4096FF98" w:rsidR="00D6574C" w:rsidRPr="004F0F38" w:rsidRDefault="00D6574C" w:rsidP="00155C7B">
      <w:pPr>
        <w:spacing w:after="0" w:line="240" w:lineRule="auto"/>
        <w:rPr>
          <w:rFonts w:ascii="Times New Roman" w:eastAsia="Calibri" w:hAnsi="Times New Roman" w:cs="Times New Roman"/>
          <w:sz w:val="24"/>
          <w:szCs w:val="24"/>
          <w:lang w:bidi="ar-SA"/>
        </w:rPr>
      </w:pPr>
      <w:r w:rsidRPr="004F0F38">
        <w:rPr>
          <w:rFonts w:ascii="Times New Roman" w:eastAsia="Calibri" w:hAnsi="Times New Roman" w:cs="Times New Roman"/>
          <w:sz w:val="24"/>
          <w:szCs w:val="24"/>
          <w:lang w:bidi="ar-SA"/>
        </w:rPr>
        <w:t>Higgins, P.C., (2011). Guess who’s coming to dinner? The emerging identity of palliative social</w:t>
      </w:r>
      <w:r w:rsidR="00046AE5" w:rsidRPr="004F0F38">
        <w:rPr>
          <w:rFonts w:ascii="Times New Roman" w:eastAsia="Calibri" w:hAnsi="Times New Roman" w:cs="Times New Roman"/>
          <w:sz w:val="24"/>
          <w:szCs w:val="24"/>
          <w:lang w:bidi="ar-SA"/>
        </w:rPr>
        <w:t xml:space="preserve"> w</w:t>
      </w:r>
      <w:r w:rsidRPr="004F0F38">
        <w:rPr>
          <w:rFonts w:ascii="Times New Roman" w:eastAsia="Calibri" w:hAnsi="Times New Roman" w:cs="Times New Roman"/>
          <w:sz w:val="24"/>
          <w:szCs w:val="24"/>
          <w:lang w:bidi="ar-SA"/>
        </w:rPr>
        <w:t xml:space="preserve">orkers. In </w:t>
      </w:r>
      <w:proofErr w:type="spellStart"/>
      <w:r w:rsidRPr="004F0F38">
        <w:rPr>
          <w:rFonts w:ascii="Times New Roman" w:eastAsia="Calibri" w:hAnsi="Times New Roman" w:cs="Times New Roman"/>
          <w:sz w:val="24"/>
          <w:szCs w:val="24"/>
          <w:lang w:bidi="ar-SA"/>
        </w:rPr>
        <w:t>Altilio</w:t>
      </w:r>
      <w:proofErr w:type="spellEnd"/>
      <w:r w:rsidRPr="004F0F38">
        <w:rPr>
          <w:rFonts w:ascii="Times New Roman" w:eastAsia="Calibri" w:hAnsi="Times New Roman" w:cs="Times New Roman"/>
          <w:sz w:val="24"/>
          <w:szCs w:val="24"/>
          <w:lang w:bidi="ar-SA"/>
        </w:rPr>
        <w:t xml:space="preserve">, T. &amp; Otis-Greene, S. (Eds). </w:t>
      </w:r>
      <w:r w:rsidRPr="004F0F38">
        <w:rPr>
          <w:rFonts w:ascii="Times New Roman" w:eastAsia="Calibri" w:hAnsi="Times New Roman" w:cs="Times New Roman"/>
          <w:i/>
          <w:iCs/>
          <w:sz w:val="24"/>
          <w:szCs w:val="24"/>
          <w:lang w:bidi="ar-SA"/>
        </w:rPr>
        <w:t>Oxford textbook of palliative social work.</w:t>
      </w:r>
      <w:r w:rsidR="00046AE5" w:rsidRPr="004F0F38">
        <w:rPr>
          <w:rFonts w:ascii="Times New Roman" w:eastAsia="Calibri" w:hAnsi="Times New Roman" w:cs="Times New Roman"/>
          <w:sz w:val="24"/>
          <w:szCs w:val="24"/>
          <w:lang w:bidi="ar-SA"/>
        </w:rPr>
        <w:t xml:space="preserve"> </w:t>
      </w:r>
      <w:r w:rsidRPr="004F0F38">
        <w:rPr>
          <w:rFonts w:ascii="Times New Roman" w:eastAsia="Calibri" w:hAnsi="Times New Roman" w:cs="Times New Roman"/>
          <w:sz w:val="24"/>
          <w:szCs w:val="24"/>
          <w:lang w:bidi="ar-SA"/>
        </w:rPr>
        <w:t>31-40.</w:t>
      </w:r>
    </w:p>
    <w:p w14:paraId="7BD85297" w14:textId="34E56C08" w:rsidR="00932611" w:rsidRPr="004F0F38" w:rsidRDefault="00932611" w:rsidP="00155C7B">
      <w:pPr>
        <w:spacing w:after="0" w:line="240" w:lineRule="auto"/>
        <w:rPr>
          <w:rFonts w:ascii="Times New Roman" w:eastAsia="Calibri" w:hAnsi="Times New Roman" w:cs="Times New Roman"/>
          <w:sz w:val="24"/>
          <w:szCs w:val="24"/>
          <w:lang w:bidi="ar-SA"/>
        </w:rPr>
      </w:pPr>
    </w:p>
    <w:p w14:paraId="606E4E70" w14:textId="36891D88" w:rsidR="00932611" w:rsidRPr="004F0F38" w:rsidRDefault="00932611" w:rsidP="00932611">
      <w:pPr>
        <w:pStyle w:val="NormalWeb"/>
        <w:shd w:val="clear" w:color="auto" w:fill="FFFFFF"/>
        <w:spacing w:before="0" w:after="0" w:afterAutospacing="0"/>
        <w:rPr>
          <w:color w:val="242424"/>
        </w:rPr>
      </w:pPr>
      <w:r w:rsidRPr="00AE78A3">
        <w:rPr>
          <w:b/>
          <w:bCs/>
          <w:color w:val="211D1E"/>
          <w:bdr w:val="none" w:sz="0" w:space="0" w:color="auto" w:frame="1"/>
        </w:rPr>
        <w:t>Morrissey, M.B</w:t>
      </w:r>
      <w:r w:rsidRPr="00AE78A3">
        <w:rPr>
          <w:color w:val="211D1E"/>
          <w:bdr w:val="none" w:sz="0" w:space="0" w:color="auto" w:frame="1"/>
        </w:rPr>
        <w:t>., Caprio, T., &amp; Reid, C. (2019). The palliative turn in person-centered care: Public health and human rights-based approaches to interdisciplinary palliative care. </w:t>
      </w:r>
      <w:r w:rsidRPr="00AE78A3">
        <w:rPr>
          <w:i/>
          <w:iCs/>
          <w:color w:val="242424"/>
          <w:bdr w:val="none" w:sz="0" w:space="0" w:color="auto" w:frame="1"/>
        </w:rPr>
        <w:t>New York State Bar Association Health Law Journal, Special Edition: Public Health Law and Vulnerable Populations, Spring 2019, 24</w:t>
      </w:r>
      <w:r w:rsidRPr="00AE78A3">
        <w:rPr>
          <w:color w:val="242424"/>
          <w:bdr w:val="none" w:sz="0" w:space="0" w:color="auto" w:frame="1"/>
        </w:rPr>
        <w:t>(1), 52-60.</w:t>
      </w:r>
    </w:p>
    <w:p w14:paraId="7F139D02" w14:textId="77777777" w:rsidR="00EB3E47" w:rsidRPr="004F0F38" w:rsidRDefault="00EB3E47" w:rsidP="00155C7B">
      <w:pPr>
        <w:shd w:val="clear" w:color="auto" w:fill="FFFFFF"/>
        <w:spacing w:after="0" w:line="240" w:lineRule="auto"/>
        <w:rPr>
          <w:rFonts w:ascii="Times New Roman" w:eastAsia="Times New Roman" w:hAnsi="Times New Roman" w:cs="Times New Roman"/>
          <w:color w:val="2D3B45"/>
          <w:sz w:val="24"/>
          <w:szCs w:val="24"/>
          <w:lang w:bidi="ar-SA"/>
        </w:rPr>
      </w:pPr>
    </w:p>
    <w:p w14:paraId="39AC8837" w14:textId="247F5398" w:rsidR="00D6574C" w:rsidRPr="004F0F38" w:rsidRDefault="00D6574C" w:rsidP="00155C7B">
      <w:pPr>
        <w:shd w:val="clear" w:color="auto" w:fill="FFFFFF"/>
        <w:spacing w:after="0" w:line="240" w:lineRule="auto"/>
        <w:rPr>
          <w:rStyle w:val="Hyperlink"/>
          <w:rFonts w:ascii="Times New Roman" w:eastAsia="Times New Roman" w:hAnsi="Times New Roman" w:cs="Times New Roman"/>
          <w:sz w:val="24"/>
          <w:szCs w:val="24"/>
          <w:lang w:bidi="ar-SA"/>
        </w:rPr>
      </w:pPr>
      <w:r w:rsidRPr="004F0F38">
        <w:rPr>
          <w:rFonts w:ascii="Times New Roman" w:eastAsia="Times New Roman" w:hAnsi="Times New Roman" w:cs="Times New Roman"/>
          <w:color w:val="2D3B45"/>
          <w:sz w:val="24"/>
          <w:szCs w:val="24"/>
          <w:lang w:bidi="ar-SA"/>
        </w:rPr>
        <w:t>National Hospice and Palliative Care Organization (202</w:t>
      </w:r>
      <w:r w:rsidR="00071BB2" w:rsidRPr="004F0F38">
        <w:rPr>
          <w:rFonts w:ascii="Times New Roman" w:eastAsia="Times New Roman" w:hAnsi="Times New Roman" w:cs="Times New Roman"/>
          <w:color w:val="2D3B45"/>
          <w:sz w:val="24"/>
          <w:szCs w:val="24"/>
          <w:lang w:bidi="ar-SA"/>
        </w:rPr>
        <w:t>1)</w:t>
      </w:r>
      <w:r w:rsidRPr="004F0F38">
        <w:rPr>
          <w:rFonts w:ascii="Times New Roman" w:eastAsia="Times New Roman" w:hAnsi="Times New Roman" w:cs="Times New Roman"/>
          <w:color w:val="2D3B45"/>
          <w:sz w:val="24"/>
          <w:szCs w:val="24"/>
          <w:lang w:bidi="ar-SA"/>
        </w:rPr>
        <w:t>. NHPCO: Fact and figures, 202</w:t>
      </w:r>
      <w:r w:rsidR="007F497B" w:rsidRPr="004F0F38">
        <w:rPr>
          <w:rFonts w:ascii="Times New Roman" w:eastAsia="Times New Roman" w:hAnsi="Times New Roman" w:cs="Times New Roman"/>
          <w:color w:val="2D3B45"/>
          <w:sz w:val="24"/>
          <w:szCs w:val="24"/>
          <w:lang w:bidi="ar-SA"/>
        </w:rPr>
        <w:t>1</w:t>
      </w:r>
      <w:r w:rsidR="00A67239" w:rsidRPr="004F0F38">
        <w:rPr>
          <w:rFonts w:ascii="Times New Roman" w:eastAsia="Times New Roman" w:hAnsi="Times New Roman" w:cs="Times New Roman"/>
          <w:color w:val="2D3B45"/>
          <w:sz w:val="24"/>
          <w:szCs w:val="24"/>
          <w:lang w:bidi="ar-SA"/>
        </w:rPr>
        <w:t xml:space="preserve"> </w:t>
      </w:r>
      <w:r w:rsidRPr="004F0F38">
        <w:rPr>
          <w:rFonts w:ascii="Times New Roman" w:eastAsia="Times New Roman" w:hAnsi="Times New Roman" w:cs="Times New Roman"/>
          <w:color w:val="2D3B45"/>
          <w:sz w:val="24"/>
          <w:szCs w:val="24"/>
          <w:lang w:bidi="ar-SA"/>
        </w:rPr>
        <w:t>Edition. Download f</w:t>
      </w:r>
      <w:r w:rsidR="002C5773" w:rsidRPr="004F0F38">
        <w:rPr>
          <w:rFonts w:ascii="Times New Roman" w:eastAsia="Times New Roman" w:hAnsi="Times New Roman" w:cs="Times New Roman"/>
          <w:color w:val="2D3B45"/>
          <w:sz w:val="24"/>
          <w:szCs w:val="24"/>
          <w:lang w:bidi="ar-SA"/>
        </w:rPr>
        <w:t xml:space="preserve">rom:   </w:t>
      </w:r>
      <w:hyperlink r:id="rId6" w:history="1">
        <w:r w:rsidR="00F54BC6" w:rsidRPr="004F0F38">
          <w:rPr>
            <w:rStyle w:val="Hyperlink"/>
            <w:rFonts w:ascii="Times New Roman" w:eastAsia="Times New Roman" w:hAnsi="Times New Roman" w:cs="Times New Roman"/>
            <w:sz w:val="24"/>
            <w:szCs w:val="24"/>
            <w:lang w:bidi="ar-SA"/>
          </w:rPr>
          <w:t>https://www.nhpco.org/wp-content/uploads/NHPCO-Facts-Figures-2021-edition.pdf</w:t>
        </w:r>
      </w:hyperlink>
    </w:p>
    <w:p w14:paraId="43B6BD45" w14:textId="77777777" w:rsidR="003B6BDE" w:rsidRPr="004F0F38" w:rsidRDefault="003B6BDE" w:rsidP="00155C7B">
      <w:pPr>
        <w:shd w:val="clear" w:color="auto" w:fill="FFFFFF"/>
        <w:spacing w:after="0" w:line="240" w:lineRule="auto"/>
        <w:rPr>
          <w:rFonts w:ascii="Times New Roman" w:eastAsia="Times New Roman" w:hAnsi="Times New Roman" w:cs="Times New Roman"/>
          <w:color w:val="2D3B45"/>
          <w:sz w:val="24"/>
          <w:szCs w:val="24"/>
          <w:lang w:bidi="ar-SA"/>
        </w:rPr>
      </w:pPr>
    </w:p>
    <w:p w14:paraId="32F09A8B" w14:textId="043120DF" w:rsidR="00D6574C" w:rsidRPr="004F0F38" w:rsidRDefault="00155C7B" w:rsidP="00155C7B">
      <w:pPr>
        <w:spacing w:after="0" w:line="240" w:lineRule="auto"/>
        <w:ind w:left="-15"/>
        <w:rPr>
          <w:rFonts w:ascii="Times New Roman" w:eastAsia="Calibri" w:hAnsi="Times New Roman" w:cs="Times New Roman"/>
          <w:sz w:val="24"/>
          <w:szCs w:val="24"/>
          <w:lang w:bidi="ar-SA"/>
        </w:rPr>
      </w:pPr>
      <w:proofErr w:type="spellStart"/>
      <w:r w:rsidRPr="004F0F38">
        <w:rPr>
          <w:rFonts w:ascii="Times New Roman" w:eastAsia="Calibri" w:hAnsi="Times New Roman" w:cs="Times New Roman"/>
          <w:sz w:val="24"/>
          <w:szCs w:val="24"/>
          <w:lang w:bidi="ar-SA"/>
        </w:rPr>
        <w:t>Z</w:t>
      </w:r>
      <w:r w:rsidR="00D6574C" w:rsidRPr="004F0F38">
        <w:rPr>
          <w:rFonts w:ascii="Times New Roman" w:eastAsia="Calibri" w:hAnsi="Times New Roman" w:cs="Times New Roman"/>
          <w:sz w:val="24"/>
          <w:szCs w:val="24"/>
          <w:lang w:bidi="ar-SA"/>
        </w:rPr>
        <w:t>abora</w:t>
      </w:r>
      <w:proofErr w:type="spellEnd"/>
      <w:r w:rsidR="00D6574C" w:rsidRPr="004F0F38">
        <w:rPr>
          <w:rFonts w:ascii="Times New Roman" w:eastAsia="Calibri" w:hAnsi="Times New Roman" w:cs="Times New Roman"/>
          <w:sz w:val="24"/>
          <w:szCs w:val="24"/>
          <w:lang w:bidi="ar-SA"/>
        </w:rPr>
        <w:t>, J.R., (2011). Screening, assessment, and a problem-solving intervention for distress. In</w:t>
      </w:r>
      <w:r w:rsidR="00046AE5" w:rsidRPr="004F0F38">
        <w:rPr>
          <w:rFonts w:ascii="Times New Roman" w:eastAsia="Calibri" w:hAnsi="Times New Roman" w:cs="Times New Roman"/>
          <w:sz w:val="24"/>
          <w:szCs w:val="24"/>
          <w:lang w:bidi="ar-SA"/>
        </w:rPr>
        <w:t xml:space="preserve"> </w:t>
      </w:r>
      <w:proofErr w:type="spellStart"/>
      <w:r w:rsidR="00D6574C" w:rsidRPr="004F0F38">
        <w:rPr>
          <w:rFonts w:ascii="Times New Roman" w:eastAsia="Calibri" w:hAnsi="Times New Roman" w:cs="Times New Roman"/>
          <w:sz w:val="24"/>
          <w:szCs w:val="24"/>
          <w:lang w:bidi="ar-SA"/>
        </w:rPr>
        <w:t>Altilio</w:t>
      </w:r>
      <w:proofErr w:type="spellEnd"/>
      <w:r w:rsidR="00D6574C" w:rsidRPr="004F0F38">
        <w:rPr>
          <w:rFonts w:ascii="Times New Roman" w:eastAsia="Calibri" w:hAnsi="Times New Roman" w:cs="Times New Roman"/>
          <w:sz w:val="24"/>
          <w:szCs w:val="24"/>
          <w:lang w:bidi="ar-SA"/>
        </w:rPr>
        <w:t>, T. &amp; Otis-Greene, S. (Eds). O</w:t>
      </w:r>
      <w:r w:rsidR="00D6574C" w:rsidRPr="004F0F38">
        <w:rPr>
          <w:rFonts w:ascii="Times New Roman" w:eastAsia="Calibri" w:hAnsi="Times New Roman" w:cs="Times New Roman"/>
          <w:i/>
          <w:iCs/>
          <w:sz w:val="24"/>
          <w:szCs w:val="24"/>
          <w:lang w:bidi="ar-SA"/>
        </w:rPr>
        <w:t>xford textbook of palliative social work.</w:t>
      </w:r>
      <w:r w:rsidR="00D6574C" w:rsidRPr="004F0F38">
        <w:rPr>
          <w:rFonts w:ascii="Times New Roman" w:eastAsia="Calibri" w:hAnsi="Times New Roman" w:cs="Times New Roman"/>
          <w:sz w:val="24"/>
          <w:szCs w:val="24"/>
          <w:lang w:bidi="ar-SA"/>
        </w:rPr>
        <w:t xml:space="preserve"> 169-180.</w:t>
      </w:r>
    </w:p>
    <w:p w14:paraId="5365843C" w14:textId="77777777" w:rsidR="00D6574C" w:rsidRPr="004F0F38" w:rsidRDefault="00D6574C" w:rsidP="00155C7B">
      <w:pPr>
        <w:spacing w:after="0" w:line="240" w:lineRule="auto"/>
        <w:ind w:left="-15"/>
        <w:rPr>
          <w:rFonts w:ascii="Times New Roman" w:eastAsia="Calibri" w:hAnsi="Times New Roman" w:cs="Times New Roman"/>
          <w:sz w:val="24"/>
          <w:szCs w:val="24"/>
          <w:lang w:bidi="ar-SA"/>
        </w:rPr>
      </w:pPr>
    </w:p>
    <w:p w14:paraId="560D9421" w14:textId="77777777" w:rsidR="003B6BDE" w:rsidRPr="004F0F38" w:rsidRDefault="003D59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br/>
      </w:r>
      <w:r w:rsidRPr="004F0F38">
        <w:rPr>
          <w:rFonts w:ascii="Times New Roman" w:hAnsi="Times New Roman" w:cs="Times New Roman"/>
          <w:b/>
          <w:bCs/>
          <w:sz w:val="24"/>
          <w:szCs w:val="24"/>
        </w:rPr>
        <w:t xml:space="preserve">Session 5 – Pain and Symptom Care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 Medical terminology </w:t>
      </w:r>
      <w:r w:rsidRPr="004F0F38">
        <w:rPr>
          <w:rFonts w:ascii="Times New Roman" w:hAnsi="Times New Roman" w:cs="Times New Roman"/>
          <w:sz w:val="24"/>
          <w:szCs w:val="24"/>
        </w:rPr>
        <w:br/>
        <w:t xml:space="preserve">- Major symptoms and treatment </w:t>
      </w:r>
      <w:r w:rsidRPr="004F0F38">
        <w:rPr>
          <w:rFonts w:ascii="Times New Roman" w:hAnsi="Times New Roman" w:cs="Times New Roman"/>
          <w:sz w:val="24"/>
          <w:szCs w:val="24"/>
        </w:rPr>
        <w:br/>
        <w:t xml:space="preserve">- Life-sustaining/life-prolonging interventions </w:t>
      </w:r>
      <w:r w:rsidRPr="004F0F38">
        <w:rPr>
          <w:rFonts w:ascii="Times New Roman" w:hAnsi="Times New Roman" w:cs="Times New Roman"/>
          <w:sz w:val="24"/>
          <w:szCs w:val="24"/>
        </w:rPr>
        <w:br/>
        <w:t xml:space="preserve">- Behavioral symptoms, including anxiety and depression </w:t>
      </w:r>
      <w:r w:rsidRPr="004F0F38">
        <w:rPr>
          <w:rFonts w:ascii="Times New Roman" w:hAnsi="Times New Roman" w:cs="Times New Roman"/>
          <w:sz w:val="24"/>
          <w:szCs w:val="24"/>
        </w:rPr>
        <w:br/>
        <w:t xml:space="preserve">- Issues of specific populations (children, substance users, HIV, oncology) </w:t>
      </w:r>
      <w:r w:rsidRPr="004F0F38">
        <w:rPr>
          <w:rFonts w:ascii="Times New Roman" w:hAnsi="Times New Roman" w:cs="Times New Roman"/>
          <w:sz w:val="24"/>
          <w:szCs w:val="24"/>
        </w:rPr>
        <w:br/>
      </w:r>
      <w:r w:rsidRPr="004F0F38">
        <w:rPr>
          <w:rFonts w:ascii="Times New Roman" w:hAnsi="Times New Roman" w:cs="Times New Roman"/>
          <w:sz w:val="24"/>
          <w:szCs w:val="24"/>
        </w:rPr>
        <w:lastRenderedPageBreak/>
        <w:br/>
        <w:t xml:space="preserve">Required readings: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003B6BDE" w:rsidRPr="004F0F38">
        <w:rPr>
          <w:rFonts w:ascii="Times New Roman" w:hAnsi="Times New Roman" w:cs="Times New Roman"/>
          <w:sz w:val="24"/>
          <w:szCs w:val="24"/>
        </w:rPr>
        <w:t>Lynn, J., Harrold, J., &amp; Lynch Schuster, J. (2011). Handbook for mortals: Guidance for people facing serious illness. Second edition. New York: Oxford University Press, Chapters 7, 8, and 9; pp. 87-149.</w:t>
      </w:r>
    </w:p>
    <w:p w14:paraId="61F896A5" w14:textId="77777777" w:rsidR="003B6BDE" w:rsidRPr="004F0F38" w:rsidRDefault="003B6BDE" w:rsidP="003B6BDE">
      <w:pPr>
        <w:spacing w:after="0" w:line="240" w:lineRule="auto"/>
        <w:rPr>
          <w:rFonts w:ascii="Times New Roman" w:hAnsi="Times New Roman" w:cs="Times New Roman"/>
          <w:sz w:val="24"/>
          <w:szCs w:val="24"/>
        </w:rPr>
      </w:pPr>
    </w:p>
    <w:p w14:paraId="6A60A260" w14:textId="0B90B2A8" w:rsidR="003B6B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Cagle, J.G. &amp; </w:t>
      </w:r>
      <w:proofErr w:type="spellStart"/>
      <w:r w:rsidRPr="004F0F38">
        <w:rPr>
          <w:rFonts w:ascii="Times New Roman" w:hAnsi="Times New Roman" w:cs="Times New Roman"/>
          <w:sz w:val="24"/>
          <w:szCs w:val="24"/>
        </w:rPr>
        <w:t>Altilio</w:t>
      </w:r>
      <w:proofErr w:type="spellEnd"/>
      <w:r w:rsidRPr="004F0F38">
        <w:rPr>
          <w:rFonts w:ascii="Times New Roman" w:hAnsi="Times New Roman" w:cs="Times New Roman"/>
          <w:sz w:val="24"/>
          <w:szCs w:val="24"/>
        </w:rPr>
        <w:t xml:space="preserve">, T. (2011). The social work role in pain and symptom management. In    </w:t>
      </w:r>
      <w:proofErr w:type="spellStart"/>
      <w:r w:rsidRPr="004F0F38">
        <w:rPr>
          <w:rFonts w:ascii="Times New Roman" w:hAnsi="Times New Roman" w:cs="Times New Roman"/>
          <w:sz w:val="24"/>
          <w:szCs w:val="24"/>
        </w:rPr>
        <w:t>Altilio</w:t>
      </w:r>
      <w:proofErr w:type="spellEnd"/>
      <w:r w:rsidRPr="004F0F38">
        <w:rPr>
          <w:rFonts w:ascii="Times New Roman" w:hAnsi="Times New Roman" w:cs="Times New Roman"/>
          <w:sz w:val="24"/>
          <w:szCs w:val="24"/>
        </w:rPr>
        <w:t>, T. &amp; Otis-Greene, S. (Eds). Oxford textbook of palliative social work. 271-286, Section III, Chapter 25.</w:t>
      </w:r>
    </w:p>
    <w:p w14:paraId="7249F7E9" w14:textId="77777777" w:rsidR="003B6BDE" w:rsidRPr="004F0F38" w:rsidRDefault="003B6BDE" w:rsidP="003B6BDE">
      <w:pPr>
        <w:spacing w:after="0" w:line="240" w:lineRule="auto"/>
        <w:rPr>
          <w:rFonts w:ascii="Times New Roman" w:hAnsi="Times New Roman" w:cs="Times New Roman"/>
          <w:sz w:val="24"/>
          <w:szCs w:val="24"/>
        </w:rPr>
      </w:pPr>
    </w:p>
    <w:p w14:paraId="18422D32" w14:textId="42430942" w:rsidR="003B6B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Lamas, D.J. (February 6, 2022). Who are we caring for in the I.C.U.? New York Times. Download at: https://www.nytimes.com/2022/02/06/opinion/intensive-care-patient-hospital.html?searchResultPosition=8 (Links to an external site.)</w:t>
      </w:r>
    </w:p>
    <w:p w14:paraId="04E051A1" w14:textId="77777777" w:rsidR="001B543D" w:rsidRPr="004F0F38" w:rsidRDefault="001B543D" w:rsidP="001B543D">
      <w:pPr>
        <w:pStyle w:val="NormalWeb"/>
        <w:shd w:val="clear" w:color="auto" w:fill="FFFFFF"/>
        <w:spacing w:before="0" w:after="0" w:afterAutospacing="0"/>
        <w:rPr>
          <w:color w:val="242424"/>
        </w:rPr>
      </w:pPr>
      <w:r w:rsidRPr="00AE78A3">
        <w:rPr>
          <w:b/>
          <w:bCs/>
          <w:color w:val="242424"/>
          <w:bdr w:val="none" w:sz="0" w:space="0" w:color="auto" w:frame="1"/>
        </w:rPr>
        <w:t>Morrissey, MB, </w:t>
      </w:r>
      <w:r w:rsidRPr="00AE78A3">
        <w:rPr>
          <w:color w:val="242424"/>
          <w:bdr w:val="none" w:sz="0" w:space="0" w:color="auto" w:frame="1"/>
        </w:rPr>
        <w:t>Viola, D. &amp; Shi, Q. (2014). Relationship between pain and chronic illness among seriously ill older adults: Expanded role for palliative social work</w:t>
      </w:r>
      <w:r w:rsidRPr="00AE78A3">
        <w:rPr>
          <w:i/>
          <w:iCs/>
          <w:color w:val="242424"/>
          <w:bdr w:val="none" w:sz="0" w:space="0" w:color="auto" w:frame="1"/>
        </w:rPr>
        <w:t>. Journal of Social Work in End-of-Life &amp; Palliative Care</w:t>
      </w:r>
      <w:r w:rsidRPr="00AE78A3">
        <w:rPr>
          <w:color w:val="242424"/>
          <w:bdr w:val="none" w:sz="0" w:space="0" w:color="auto" w:frame="1"/>
        </w:rPr>
        <w:t>, </w:t>
      </w:r>
      <w:r w:rsidRPr="00AE78A3">
        <w:rPr>
          <w:i/>
          <w:iCs/>
          <w:color w:val="242424"/>
          <w:bdr w:val="none" w:sz="0" w:space="0" w:color="auto" w:frame="1"/>
        </w:rPr>
        <w:t>10</w:t>
      </w:r>
      <w:r w:rsidRPr="00AE78A3">
        <w:rPr>
          <w:color w:val="242424"/>
          <w:bdr w:val="none" w:sz="0" w:space="0" w:color="auto" w:frame="1"/>
        </w:rPr>
        <w:t>(1), 8-33.</w:t>
      </w:r>
    </w:p>
    <w:p w14:paraId="16E907E3" w14:textId="77777777" w:rsidR="001B543D" w:rsidRPr="004F0F38" w:rsidRDefault="001B543D" w:rsidP="003B6BDE">
      <w:pPr>
        <w:spacing w:after="0" w:line="240" w:lineRule="auto"/>
        <w:rPr>
          <w:rFonts w:ascii="Times New Roman" w:hAnsi="Times New Roman" w:cs="Times New Roman"/>
          <w:sz w:val="24"/>
          <w:szCs w:val="24"/>
        </w:rPr>
      </w:pPr>
    </w:p>
    <w:p w14:paraId="34EDF38D" w14:textId="77777777" w:rsidR="003B6BDE" w:rsidRPr="004F0F38" w:rsidRDefault="003B6BDE" w:rsidP="003B6BDE">
      <w:pPr>
        <w:spacing w:after="0" w:line="240" w:lineRule="auto"/>
        <w:rPr>
          <w:rFonts w:ascii="Times New Roman" w:hAnsi="Times New Roman" w:cs="Times New Roman"/>
          <w:b/>
          <w:bCs/>
          <w:sz w:val="24"/>
          <w:szCs w:val="24"/>
        </w:rPr>
      </w:pPr>
      <w:r w:rsidRPr="004F0F38">
        <w:rPr>
          <w:rFonts w:ascii="Times New Roman" w:hAnsi="Times New Roman" w:cs="Times New Roman"/>
          <w:sz w:val="24"/>
          <w:szCs w:val="24"/>
        </w:rPr>
        <w:t>Van Pelt, J. (2012). Pain care advocacy in an era of opioid abuse. Social Work Today, 12(5), 16.</w:t>
      </w:r>
      <w:r w:rsidR="003D59DE" w:rsidRPr="004F0F38">
        <w:rPr>
          <w:rFonts w:ascii="Times New Roman" w:hAnsi="Times New Roman" w:cs="Times New Roman"/>
          <w:sz w:val="24"/>
          <w:szCs w:val="24"/>
        </w:rPr>
        <w:br/>
      </w:r>
      <w:r w:rsidR="003D59DE" w:rsidRPr="004F0F38">
        <w:rPr>
          <w:rFonts w:ascii="Times New Roman" w:hAnsi="Times New Roman" w:cs="Times New Roman"/>
          <w:sz w:val="24"/>
          <w:szCs w:val="24"/>
        </w:rPr>
        <w:br/>
      </w:r>
    </w:p>
    <w:p w14:paraId="13B6E79E" w14:textId="77777777" w:rsidR="003B6BDE" w:rsidRPr="004F0F38" w:rsidRDefault="003D59DE" w:rsidP="003B6BDE">
      <w:pPr>
        <w:spacing w:after="0" w:line="240" w:lineRule="auto"/>
        <w:rPr>
          <w:rFonts w:ascii="Times New Roman" w:hAnsi="Times New Roman" w:cs="Times New Roman"/>
          <w:sz w:val="24"/>
          <w:szCs w:val="24"/>
        </w:rPr>
      </w:pPr>
      <w:r w:rsidRPr="004F0F38">
        <w:rPr>
          <w:rFonts w:ascii="Times New Roman" w:hAnsi="Times New Roman" w:cs="Times New Roman"/>
          <w:b/>
          <w:bCs/>
          <w:sz w:val="24"/>
          <w:szCs w:val="24"/>
        </w:rPr>
        <w:t xml:space="preserve">Session 6 – Effective &amp; Ethical Communication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 Truth-telling </w:t>
      </w:r>
      <w:r w:rsidRPr="004F0F38">
        <w:rPr>
          <w:rFonts w:ascii="Times New Roman" w:hAnsi="Times New Roman" w:cs="Times New Roman"/>
          <w:sz w:val="24"/>
          <w:szCs w:val="24"/>
        </w:rPr>
        <w:br/>
        <w:t xml:space="preserve">- Informed consent </w:t>
      </w:r>
      <w:r w:rsidRPr="004F0F38">
        <w:rPr>
          <w:rFonts w:ascii="Times New Roman" w:hAnsi="Times New Roman" w:cs="Times New Roman"/>
          <w:sz w:val="24"/>
          <w:szCs w:val="24"/>
        </w:rPr>
        <w:br/>
        <w:t xml:space="preserve">- Delegating decision-making to family members </w:t>
      </w:r>
      <w:r w:rsidRPr="004F0F38">
        <w:rPr>
          <w:rFonts w:ascii="Times New Roman" w:hAnsi="Times New Roman" w:cs="Times New Roman"/>
          <w:sz w:val="24"/>
          <w:szCs w:val="24"/>
        </w:rPr>
        <w:br/>
        <w:t xml:space="preserve">- Relaying bad news </w:t>
      </w:r>
      <w:r w:rsidRPr="004F0F38">
        <w:rPr>
          <w:rFonts w:ascii="Times New Roman" w:hAnsi="Times New Roman" w:cs="Times New Roman"/>
          <w:sz w:val="24"/>
          <w:szCs w:val="24"/>
        </w:rPr>
        <w:br/>
        <w:t xml:space="preserve">- Social work and physician codes of ethics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Required readings: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003B6BDE" w:rsidRPr="004F0F38">
        <w:rPr>
          <w:rFonts w:ascii="Times New Roman" w:hAnsi="Times New Roman" w:cs="Times New Roman"/>
          <w:sz w:val="24"/>
          <w:szCs w:val="24"/>
        </w:rPr>
        <w:t>Brody, Chapters 12 &amp; 13, pp. 159-190.</w:t>
      </w:r>
    </w:p>
    <w:p w14:paraId="6AE04414" w14:textId="77777777" w:rsidR="003B6BDE" w:rsidRPr="004F0F38" w:rsidRDefault="003B6BDE" w:rsidP="003B6BDE">
      <w:pPr>
        <w:spacing w:after="0" w:line="240" w:lineRule="auto"/>
        <w:rPr>
          <w:rFonts w:ascii="Times New Roman" w:hAnsi="Times New Roman" w:cs="Times New Roman"/>
          <w:sz w:val="24"/>
          <w:szCs w:val="24"/>
        </w:rPr>
      </w:pPr>
    </w:p>
    <w:p w14:paraId="38A0AF7F" w14:textId="77777777" w:rsidR="003B6BDE" w:rsidRPr="004F0F38" w:rsidRDefault="003B6BDE" w:rsidP="003B6BDE">
      <w:pPr>
        <w:spacing w:after="0" w:line="240" w:lineRule="auto"/>
        <w:rPr>
          <w:rFonts w:ascii="Times New Roman" w:hAnsi="Times New Roman" w:cs="Times New Roman"/>
          <w:sz w:val="24"/>
          <w:szCs w:val="24"/>
        </w:rPr>
      </w:pPr>
      <w:proofErr w:type="spellStart"/>
      <w:r w:rsidRPr="004F0F38">
        <w:rPr>
          <w:rFonts w:ascii="Times New Roman" w:hAnsi="Times New Roman" w:cs="Times New Roman"/>
          <w:sz w:val="24"/>
          <w:szCs w:val="24"/>
        </w:rPr>
        <w:t>Altilio</w:t>
      </w:r>
      <w:proofErr w:type="spellEnd"/>
      <w:r w:rsidRPr="004F0F38">
        <w:rPr>
          <w:rFonts w:ascii="Times New Roman" w:hAnsi="Times New Roman" w:cs="Times New Roman"/>
          <w:sz w:val="24"/>
          <w:szCs w:val="24"/>
        </w:rPr>
        <w:t xml:space="preserve">, T. (2011). The power and potential of language. In </w:t>
      </w:r>
      <w:proofErr w:type="spellStart"/>
      <w:r w:rsidRPr="004F0F38">
        <w:rPr>
          <w:rFonts w:ascii="Times New Roman" w:hAnsi="Times New Roman" w:cs="Times New Roman"/>
          <w:sz w:val="24"/>
          <w:szCs w:val="24"/>
        </w:rPr>
        <w:t>Altilio</w:t>
      </w:r>
      <w:proofErr w:type="spellEnd"/>
      <w:r w:rsidRPr="004F0F38">
        <w:rPr>
          <w:rFonts w:ascii="Times New Roman" w:hAnsi="Times New Roman" w:cs="Times New Roman"/>
          <w:sz w:val="24"/>
          <w:szCs w:val="24"/>
        </w:rPr>
        <w:t>, T. &amp; Otis-Greene, S. (Eds). Oxford textbook of palliative social work. 689-694, Section VIII, Chapter 75.</w:t>
      </w:r>
    </w:p>
    <w:p w14:paraId="07797B46" w14:textId="77777777" w:rsidR="003B6BDE" w:rsidRPr="004F0F38" w:rsidRDefault="003B6BDE" w:rsidP="003B6BDE">
      <w:pPr>
        <w:spacing w:after="0" w:line="240" w:lineRule="auto"/>
        <w:rPr>
          <w:rFonts w:ascii="Times New Roman" w:hAnsi="Times New Roman" w:cs="Times New Roman"/>
          <w:sz w:val="24"/>
          <w:szCs w:val="24"/>
        </w:rPr>
      </w:pPr>
    </w:p>
    <w:p w14:paraId="5A7AE1A1" w14:textId="77777777" w:rsidR="003B6B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Gardner, D.S. (2011). Palliative social work with older adult and their families. In </w:t>
      </w:r>
      <w:proofErr w:type="spellStart"/>
      <w:r w:rsidRPr="004F0F38">
        <w:rPr>
          <w:rFonts w:ascii="Times New Roman" w:hAnsi="Times New Roman" w:cs="Times New Roman"/>
          <w:sz w:val="24"/>
          <w:szCs w:val="24"/>
        </w:rPr>
        <w:t>Altilio</w:t>
      </w:r>
      <w:proofErr w:type="spellEnd"/>
      <w:r w:rsidRPr="004F0F38">
        <w:rPr>
          <w:rFonts w:ascii="Times New Roman" w:hAnsi="Times New Roman" w:cs="Times New Roman"/>
          <w:sz w:val="24"/>
          <w:szCs w:val="24"/>
        </w:rPr>
        <w:t>, T. &amp; Otis-Greene, S. (Eds). Oxford textbook of palliative social work. 397-414, Section IV, Chapter 37.</w:t>
      </w:r>
    </w:p>
    <w:p w14:paraId="372EB5FB" w14:textId="77777777" w:rsidR="003B6BDE" w:rsidRPr="004F0F38" w:rsidRDefault="003B6BDE" w:rsidP="003B6BDE">
      <w:pPr>
        <w:spacing w:after="0" w:line="240" w:lineRule="auto"/>
        <w:rPr>
          <w:rFonts w:ascii="Times New Roman" w:hAnsi="Times New Roman" w:cs="Times New Roman"/>
          <w:sz w:val="24"/>
          <w:szCs w:val="24"/>
        </w:rPr>
      </w:pPr>
    </w:p>
    <w:p w14:paraId="16082585" w14:textId="675C5D97" w:rsidR="003B6B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National Association of Social Workers (2017), Informed consent, Section 1.03. Download from: </w:t>
      </w:r>
      <w:hyperlink r:id="rId7" w:history="1">
        <w:r w:rsidRPr="004F0F38">
          <w:rPr>
            <w:rStyle w:val="Hyperlink"/>
            <w:rFonts w:ascii="Times New Roman" w:hAnsi="Times New Roman" w:cs="Times New Roman"/>
            <w:sz w:val="24"/>
            <w:szCs w:val="24"/>
          </w:rPr>
          <w:t>https://www.socialworkers.org/About/Ethics/Code-of-Ethics/Code-of-Ethics-English</w:t>
        </w:r>
      </w:hyperlink>
      <w:r w:rsidRPr="004F0F38">
        <w:rPr>
          <w:rFonts w:ascii="Times New Roman" w:hAnsi="Times New Roman" w:cs="Times New Roman"/>
          <w:sz w:val="24"/>
          <w:szCs w:val="24"/>
        </w:rPr>
        <w:t>.</w:t>
      </w:r>
    </w:p>
    <w:p w14:paraId="16875550" w14:textId="77777777" w:rsidR="003B6BDE" w:rsidRPr="004F0F38" w:rsidRDefault="003B6BDE" w:rsidP="003B6BDE">
      <w:pPr>
        <w:spacing w:after="0" w:line="240" w:lineRule="auto"/>
        <w:rPr>
          <w:rFonts w:ascii="Times New Roman" w:hAnsi="Times New Roman" w:cs="Times New Roman"/>
          <w:sz w:val="24"/>
          <w:szCs w:val="24"/>
        </w:rPr>
      </w:pPr>
    </w:p>
    <w:p w14:paraId="0C46EED3" w14:textId="3D0C28D5" w:rsidR="003B6B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American Medical Association (2020). Informed consent. Download from: </w:t>
      </w:r>
      <w:hyperlink r:id="rId8" w:history="1">
        <w:r w:rsidRPr="004F0F38">
          <w:rPr>
            <w:rStyle w:val="Hyperlink"/>
            <w:rFonts w:ascii="Times New Roman" w:hAnsi="Times New Roman" w:cs="Times New Roman"/>
            <w:sz w:val="24"/>
            <w:szCs w:val="24"/>
          </w:rPr>
          <w:t>https://www.ama-assn.org/delivering-care/ethics/informed-consent</w:t>
        </w:r>
      </w:hyperlink>
      <w:r w:rsidRPr="004F0F38">
        <w:rPr>
          <w:rFonts w:ascii="Times New Roman" w:hAnsi="Times New Roman" w:cs="Times New Roman"/>
          <w:sz w:val="24"/>
          <w:szCs w:val="24"/>
        </w:rPr>
        <w:t>.</w:t>
      </w:r>
    </w:p>
    <w:p w14:paraId="2E9EEE97" w14:textId="6889DF43" w:rsidR="008D242C" w:rsidRPr="004F0F38" w:rsidRDefault="003D59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lastRenderedPageBreak/>
        <w:br/>
      </w:r>
      <w:r w:rsidRPr="004F0F38">
        <w:rPr>
          <w:rFonts w:ascii="Times New Roman" w:hAnsi="Times New Roman" w:cs="Times New Roman"/>
          <w:sz w:val="24"/>
          <w:szCs w:val="24"/>
        </w:rPr>
        <w:br/>
      </w:r>
      <w:r w:rsidRPr="004F0F38">
        <w:rPr>
          <w:rFonts w:ascii="Times New Roman" w:hAnsi="Times New Roman" w:cs="Times New Roman"/>
          <w:b/>
          <w:bCs/>
          <w:sz w:val="24"/>
          <w:szCs w:val="24"/>
        </w:rPr>
        <w:t xml:space="preserve">Session 7 – Cultural Perspectives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 Role of culture in end-of-life care </w:t>
      </w:r>
      <w:r w:rsidRPr="004F0F38">
        <w:rPr>
          <w:rFonts w:ascii="Times New Roman" w:hAnsi="Times New Roman" w:cs="Times New Roman"/>
          <w:sz w:val="24"/>
          <w:szCs w:val="24"/>
        </w:rPr>
        <w:br/>
        <w:t xml:space="preserve">- Unique cultural concerns </w:t>
      </w:r>
      <w:r w:rsidRPr="004F0F38">
        <w:rPr>
          <w:rFonts w:ascii="Times New Roman" w:hAnsi="Times New Roman" w:cs="Times New Roman"/>
          <w:sz w:val="24"/>
          <w:szCs w:val="24"/>
        </w:rPr>
        <w:br/>
        <w:t xml:space="preserve">- Diversity within cultural traditions </w:t>
      </w:r>
      <w:r w:rsidRPr="004F0F38">
        <w:rPr>
          <w:rFonts w:ascii="Times New Roman" w:hAnsi="Times New Roman" w:cs="Times New Roman"/>
          <w:sz w:val="24"/>
          <w:szCs w:val="24"/>
        </w:rPr>
        <w:br/>
        <w:t xml:space="preserve">- Religion and spirituality - Bias and discrimination </w:t>
      </w:r>
      <w:r w:rsidRPr="004F0F38">
        <w:rPr>
          <w:rFonts w:ascii="Times New Roman" w:hAnsi="Times New Roman" w:cs="Times New Roman"/>
          <w:sz w:val="24"/>
          <w:szCs w:val="24"/>
        </w:rPr>
        <w:br/>
        <w:t>- Health disparities</w:t>
      </w:r>
    </w:p>
    <w:p w14:paraId="239539A3" w14:textId="77777777" w:rsidR="008D242C" w:rsidRPr="004F0F38" w:rsidRDefault="008D242C" w:rsidP="008D242C">
      <w:pPr>
        <w:spacing w:after="0" w:line="240" w:lineRule="auto"/>
        <w:rPr>
          <w:rFonts w:ascii="Times New Roman" w:hAnsi="Times New Roman" w:cs="Times New Roman"/>
          <w:sz w:val="24"/>
          <w:szCs w:val="24"/>
        </w:rPr>
      </w:pPr>
    </w:p>
    <w:p w14:paraId="53F4AE39" w14:textId="77777777" w:rsidR="008D242C" w:rsidRPr="004F0F38" w:rsidRDefault="008D242C" w:rsidP="008D242C">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Viewing:</w:t>
      </w:r>
    </w:p>
    <w:p w14:paraId="1E7FE382" w14:textId="77777777" w:rsidR="008D242C" w:rsidRPr="004F0F38" w:rsidRDefault="008D242C" w:rsidP="008D242C">
      <w:pPr>
        <w:spacing w:after="0" w:line="240" w:lineRule="auto"/>
        <w:rPr>
          <w:rFonts w:ascii="Times New Roman" w:hAnsi="Times New Roman" w:cs="Times New Roman"/>
          <w:sz w:val="24"/>
          <w:szCs w:val="24"/>
        </w:rPr>
      </w:pPr>
    </w:p>
    <w:p w14:paraId="6E8F8FAE" w14:textId="77777777" w:rsidR="00436EF3" w:rsidRPr="004F0F38" w:rsidRDefault="00436EF3" w:rsidP="00436EF3">
      <w:pPr>
        <w:spacing w:after="0" w:line="240" w:lineRule="auto"/>
        <w:rPr>
          <w:rFonts w:ascii="Times New Roman" w:hAnsi="Times New Roman" w:cs="Times New Roman"/>
          <w:i/>
          <w:iCs/>
          <w:sz w:val="24"/>
          <w:szCs w:val="24"/>
        </w:rPr>
      </w:pPr>
      <w:r w:rsidRPr="004F0F38">
        <w:rPr>
          <w:rFonts w:ascii="Times New Roman" w:hAnsi="Times New Roman" w:cs="Times New Roman"/>
          <w:i/>
          <w:iCs/>
          <w:sz w:val="24"/>
          <w:szCs w:val="24"/>
        </w:rPr>
        <w:t>The Farewell</w:t>
      </w:r>
    </w:p>
    <w:p w14:paraId="6FC59092" w14:textId="60A1935E" w:rsidR="003B6BDE" w:rsidRPr="004F0F38" w:rsidRDefault="003B6BDE" w:rsidP="003B6BDE">
      <w:pPr>
        <w:spacing w:after="0" w:line="240" w:lineRule="auto"/>
        <w:rPr>
          <w:rFonts w:ascii="Times New Roman" w:hAnsi="Times New Roman" w:cs="Times New Roman"/>
          <w:sz w:val="24"/>
          <w:szCs w:val="24"/>
        </w:rPr>
      </w:pPr>
    </w:p>
    <w:p w14:paraId="004E0F0B" w14:textId="1C792D24" w:rsidR="003B6BDE" w:rsidRPr="004F0F38" w:rsidRDefault="003D59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Required Readings: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003B6BDE" w:rsidRPr="004F0F38">
        <w:rPr>
          <w:rFonts w:ascii="Times New Roman" w:hAnsi="Times New Roman" w:cs="Times New Roman"/>
          <w:sz w:val="24"/>
          <w:szCs w:val="24"/>
        </w:rPr>
        <w:t xml:space="preserve">Koenig, B., &amp; Gates-Williams, J. (1995). Understanding cultural difference in caring for dying patients. </w:t>
      </w:r>
      <w:r w:rsidR="003B6BDE" w:rsidRPr="004F0F38">
        <w:rPr>
          <w:rFonts w:ascii="Times New Roman" w:hAnsi="Times New Roman" w:cs="Times New Roman"/>
          <w:i/>
          <w:iCs/>
          <w:sz w:val="24"/>
          <w:szCs w:val="24"/>
        </w:rPr>
        <w:t>Western Journal of Medicine, 163</w:t>
      </w:r>
      <w:r w:rsidR="003B6BDE" w:rsidRPr="004F0F38">
        <w:rPr>
          <w:rFonts w:ascii="Times New Roman" w:hAnsi="Times New Roman" w:cs="Times New Roman"/>
          <w:sz w:val="24"/>
          <w:szCs w:val="24"/>
        </w:rPr>
        <w:t>(3), 244-249.</w:t>
      </w:r>
    </w:p>
    <w:p w14:paraId="4DA3D277" w14:textId="77777777" w:rsidR="003B6BDE" w:rsidRPr="004F0F38" w:rsidRDefault="003B6BDE" w:rsidP="003B6BDE">
      <w:pPr>
        <w:spacing w:after="0" w:line="240" w:lineRule="auto"/>
        <w:rPr>
          <w:rFonts w:ascii="Times New Roman" w:hAnsi="Times New Roman" w:cs="Times New Roman"/>
          <w:sz w:val="24"/>
          <w:szCs w:val="24"/>
        </w:rPr>
      </w:pPr>
    </w:p>
    <w:p w14:paraId="20CE0549" w14:textId="77777777" w:rsidR="003B6B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Bullock, K. (2006). Promoting advance directives among African Americans: A faith-based model. </w:t>
      </w:r>
      <w:r w:rsidRPr="004F0F38">
        <w:rPr>
          <w:rFonts w:ascii="Times New Roman" w:hAnsi="Times New Roman" w:cs="Times New Roman"/>
          <w:i/>
          <w:iCs/>
          <w:sz w:val="24"/>
          <w:szCs w:val="24"/>
        </w:rPr>
        <w:t>Journal of Palliative Medicine, 9</w:t>
      </w:r>
      <w:r w:rsidRPr="004F0F38">
        <w:rPr>
          <w:rFonts w:ascii="Times New Roman" w:hAnsi="Times New Roman" w:cs="Times New Roman"/>
          <w:sz w:val="24"/>
          <w:szCs w:val="24"/>
        </w:rPr>
        <w:t>(1), 183-195.</w:t>
      </w:r>
    </w:p>
    <w:p w14:paraId="1AAD9285" w14:textId="77777777" w:rsidR="003B6BDE" w:rsidRPr="004F0F38" w:rsidRDefault="003B6BDE" w:rsidP="003B6BDE">
      <w:pPr>
        <w:spacing w:after="0" w:line="240" w:lineRule="auto"/>
        <w:rPr>
          <w:rFonts w:ascii="Times New Roman" w:hAnsi="Times New Roman" w:cs="Times New Roman"/>
          <w:sz w:val="24"/>
          <w:szCs w:val="24"/>
        </w:rPr>
      </w:pPr>
    </w:p>
    <w:p w14:paraId="0FDAB95C" w14:textId="77777777" w:rsidR="003B6B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Gonzales-Ramos, G. (2007). On loving care and the persistence of memories: Reflections of a grieving daughter. Chapter 2. From C. Levine &amp; T.H. Murray (eds.). </w:t>
      </w:r>
      <w:r w:rsidRPr="004F0F38">
        <w:rPr>
          <w:rFonts w:ascii="Times New Roman" w:hAnsi="Times New Roman" w:cs="Times New Roman"/>
          <w:i/>
          <w:iCs/>
          <w:sz w:val="24"/>
          <w:szCs w:val="24"/>
        </w:rPr>
        <w:t>The cultures of caregiving: Conflict and common ground among families, health professionals, and policymakers</w:t>
      </w:r>
      <w:r w:rsidRPr="004F0F38">
        <w:rPr>
          <w:rFonts w:ascii="Times New Roman" w:hAnsi="Times New Roman" w:cs="Times New Roman"/>
          <w:sz w:val="24"/>
          <w:szCs w:val="24"/>
        </w:rPr>
        <w:t>. Baltimore: Johns Hopkins University Press.</w:t>
      </w:r>
    </w:p>
    <w:p w14:paraId="5505A502" w14:textId="77777777" w:rsidR="003B6BDE" w:rsidRPr="004F0F38" w:rsidRDefault="003B6BDE" w:rsidP="003B6BDE">
      <w:pPr>
        <w:spacing w:after="0" w:line="240" w:lineRule="auto"/>
        <w:rPr>
          <w:rFonts w:ascii="Times New Roman" w:hAnsi="Times New Roman" w:cs="Times New Roman"/>
          <w:sz w:val="24"/>
          <w:szCs w:val="24"/>
        </w:rPr>
      </w:pPr>
    </w:p>
    <w:p w14:paraId="54982C78" w14:textId="77777777" w:rsidR="003B6B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Leung, P.P.Y. &amp; Chan, C.L.W. (2011). Palliative care in the Chinese context: An integrated framework for culturally respectful practice. In </w:t>
      </w:r>
      <w:proofErr w:type="spellStart"/>
      <w:r w:rsidRPr="004F0F38">
        <w:rPr>
          <w:rFonts w:ascii="Times New Roman" w:hAnsi="Times New Roman" w:cs="Times New Roman"/>
          <w:sz w:val="24"/>
          <w:szCs w:val="24"/>
        </w:rPr>
        <w:t>Altilio</w:t>
      </w:r>
      <w:proofErr w:type="spellEnd"/>
      <w:r w:rsidRPr="004F0F38">
        <w:rPr>
          <w:rFonts w:ascii="Times New Roman" w:hAnsi="Times New Roman" w:cs="Times New Roman"/>
          <w:sz w:val="24"/>
          <w:szCs w:val="24"/>
        </w:rPr>
        <w:t xml:space="preserve">, T. &amp; Otis-Greene, S. (Eds). </w:t>
      </w:r>
      <w:r w:rsidRPr="004F0F38">
        <w:rPr>
          <w:rFonts w:ascii="Times New Roman" w:hAnsi="Times New Roman" w:cs="Times New Roman"/>
          <w:i/>
          <w:iCs/>
          <w:sz w:val="24"/>
          <w:szCs w:val="24"/>
        </w:rPr>
        <w:t>Oxford textbook of palliative social work</w:t>
      </w:r>
      <w:r w:rsidRPr="004F0F38">
        <w:rPr>
          <w:rFonts w:ascii="Times New Roman" w:hAnsi="Times New Roman" w:cs="Times New Roman"/>
          <w:sz w:val="24"/>
          <w:szCs w:val="24"/>
        </w:rPr>
        <w:t>. 573-578, Section VI, Chapter 62.</w:t>
      </w:r>
    </w:p>
    <w:p w14:paraId="6CEEE343" w14:textId="77777777" w:rsidR="003B6BDE" w:rsidRPr="004F0F38" w:rsidRDefault="003B6BDE" w:rsidP="003B6BDE">
      <w:pPr>
        <w:spacing w:after="0" w:line="240" w:lineRule="auto"/>
        <w:rPr>
          <w:rFonts w:ascii="Times New Roman" w:hAnsi="Times New Roman" w:cs="Times New Roman"/>
          <w:sz w:val="24"/>
          <w:szCs w:val="24"/>
        </w:rPr>
      </w:pPr>
    </w:p>
    <w:p w14:paraId="23918238" w14:textId="77777777" w:rsidR="003B6B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Volandes, A. E., </w:t>
      </w:r>
      <w:proofErr w:type="spellStart"/>
      <w:r w:rsidRPr="004F0F38">
        <w:rPr>
          <w:rFonts w:ascii="Times New Roman" w:hAnsi="Times New Roman" w:cs="Times New Roman"/>
          <w:sz w:val="24"/>
          <w:szCs w:val="24"/>
        </w:rPr>
        <w:t>Paasche-Orlow</w:t>
      </w:r>
      <w:proofErr w:type="spellEnd"/>
      <w:r w:rsidRPr="004F0F38">
        <w:rPr>
          <w:rFonts w:ascii="Times New Roman" w:hAnsi="Times New Roman" w:cs="Times New Roman"/>
          <w:sz w:val="24"/>
          <w:szCs w:val="24"/>
        </w:rPr>
        <w:t xml:space="preserve">, M., Gillick, M. R., Cook, E. F., </w:t>
      </w:r>
      <w:proofErr w:type="spellStart"/>
      <w:r w:rsidRPr="004F0F38">
        <w:rPr>
          <w:rFonts w:ascii="Times New Roman" w:hAnsi="Times New Roman" w:cs="Times New Roman"/>
          <w:sz w:val="24"/>
          <w:szCs w:val="24"/>
        </w:rPr>
        <w:t>Shaykevich</w:t>
      </w:r>
      <w:proofErr w:type="spellEnd"/>
      <w:r w:rsidRPr="004F0F38">
        <w:rPr>
          <w:rFonts w:ascii="Times New Roman" w:hAnsi="Times New Roman" w:cs="Times New Roman"/>
          <w:sz w:val="24"/>
          <w:szCs w:val="24"/>
        </w:rPr>
        <w:t xml:space="preserve">, S., </w:t>
      </w:r>
      <w:proofErr w:type="spellStart"/>
      <w:r w:rsidRPr="004F0F38">
        <w:rPr>
          <w:rFonts w:ascii="Times New Roman" w:hAnsi="Times New Roman" w:cs="Times New Roman"/>
          <w:sz w:val="24"/>
          <w:szCs w:val="24"/>
        </w:rPr>
        <w:t>Abbo</w:t>
      </w:r>
      <w:proofErr w:type="spellEnd"/>
      <w:r w:rsidRPr="004F0F38">
        <w:rPr>
          <w:rFonts w:ascii="Times New Roman" w:hAnsi="Times New Roman" w:cs="Times New Roman"/>
          <w:sz w:val="24"/>
          <w:szCs w:val="24"/>
        </w:rPr>
        <w:t xml:space="preserve">, E. D., &amp; Lehmann, L. (2008). Health literacy </w:t>
      </w:r>
      <w:proofErr w:type="gramStart"/>
      <w:r w:rsidRPr="004F0F38">
        <w:rPr>
          <w:rFonts w:ascii="Times New Roman" w:hAnsi="Times New Roman" w:cs="Times New Roman"/>
          <w:sz w:val="24"/>
          <w:szCs w:val="24"/>
        </w:rPr>
        <w:t>not race</w:t>
      </w:r>
      <w:proofErr w:type="gramEnd"/>
      <w:r w:rsidRPr="004F0F38">
        <w:rPr>
          <w:rFonts w:ascii="Times New Roman" w:hAnsi="Times New Roman" w:cs="Times New Roman"/>
          <w:sz w:val="24"/>
          <w:szCs w:val="24"/>
        </w:rPr>
        <w:t xml:space="preserve"> predicts end-of-life care preferences. </w:t>
      </w:r>
      <w:r w:rsidRPr="004F0F38">
        <w:rPr>
          <w:rFonts w:ascii="Times New Roman" w:hAnsi="Times New Roman" w:cs="Times New Roman"/>
          <w:i/>
          <w:iCs/>
          <w:sz w:val="24"/>
          <w:szCs w:val="24"/>
        </w:rPr>
        <w:t>Journal of Palliative Medicine, 11</w:t>
      </w:r>
      <w:r w:rsidRPr="004F0F38">
        <w:rPr>
          <w:rFonts w:ascii="Times New Roman" w:hAnsi="Times New Roman" w:cs="Times New Roman"/>
          <w:sz w:val="24"/>
          <w:szCs w:val="24"/>
        </w:rPr>
        <w:t>(5), 754-762. doi:10.1089/jpm.2007.0224 [</w:t>
      </w:r>
      <w:proofErr w:type="spellStart"/>
      <w:r w:rsidRPr="004F0F38">
        <w:rPr>
          <w:rFonts w:ascii="Times New Roman" w:hAnsi="Times New Roman" w:cs="Times New Roman"/>
          <w:sz w:val="24"/>
          <w:szCs w:val="24"/>
        </w:rPr>
        <w:t>doi</w:t>
      </w:r>
      <w:proofErr w:type="spellEnd"/>
      <w:r w:rsidRPr="004F0F38">
        <w:rPr>
          <w:rFonts w:ascii="Times New Roman" w:hAnsi="Times New Roman" w:cs="Times New Roman"/>
          <w:sz w:val="24"/>
          <w:szCs w:val="24"/>
        </w:rPr>
        <w:t>]</w:t>
      </w:r>
    </w:p>
    <w:p w14:paraId="203D6202" w14:textId="77777777" w:rsidR="003B6BDE" w:rsidRPr="004F0F38" w:rsidRDefault="003B6BDE" w:rsidP="003B6BDE">
      <w:pPr>
        <w:spacing w:after="0" w:line="240" w:lineRule="auto"/>
        <w:rPr>
          <w:rFonts w:ascii="Times New Roman" w:hAnsi="Times New Roman" w:cs="Times New Roman"/>
          <w:sz w:val="24"/>
          <w:szCs w:val="24"/>
        </w:rPr>
      </w:pPr>
    </w:p>
    <w:p w14:paraId="236F305C" w14:textId="6DE59B06" w:rsidR="003D59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Stein, G.L., Berkman, C.S., </w:t>
      </w:r>
      <w:proofErr w:type="spellStart"/>
      <w:r w:rsidRPr="004F0F38">
        <w:rPr>
          <w:rFonts w:ascii="Times New Roman" w:hAnsi="Times New Roman" w:cs="Times New Roman"/>
          <w:sz w:val="24"/>
          <w:szCs w:val="24"/>
        </w:rPr>
        <w:t>O’Mahony</w:t>
      </w:r>
      <w:proofErr w:type="spellEnd"/>
      <w:r w:rsidRPr="004F0F38">
        <w:rPr>
          <w:rFonts w:ascii="Times New Roman" w:hAnsi="Times New Roman" w:cs="Times New Roman"/>
          <w:sz w:val="24"/>
          <w:szCs w:val="24"/>
        </w:rPr>
        <w:t xml:space="preserve">, S., Godfrey, D., Javier, N.M., &amp; </w:t>
      </w:r>
      <w:proofErr w:type="spellStart"/>
      <w:r w:rsidRPr="004F0F38">
        <w:rPr>
          <w:rFonts w:ascii="Times New Roman" w:hAnsi="Times New Roman" w:cs="Times New Roman"/>
          <w:sz w:val="24"/>
          <w:szCs w:val="24"/>
        </w:rPr>
        <w:t>Maingi</w:t>
      </w:r>
      <w:proofErr w:type="spellEnd"/>
      <w:r w:rsidRPr="004F0F38">
        <w:rPr>
          <w:rFonts w:ascii="Times New Roman" w:hAnsi="Times New Roman" w:cs="Times New Roman"/>
          <w:sz w:val="24"/>
          <w:szCs w:val="24"/>
        </w:rPr>
        <w:t xml:space="preserve">, S. (2020). Experiences of lesbian, gay, bisexual, and transgender patients and families in hospice and palliative care: Perspectives of the palliative care team. </w:t>
      </w:r>
      <w:r w:rsidRPr="004F0F38">
        <w:rPr>
          <w:rFonts w:ascii="Times New Roman" w:hAnsi="Times New Roman" w:cs="Times New Roman"/>
          <w:i/>
          <w:iCs/>
          <w:sz w:val="24"/>
          <w:szCs w:val="24"/>
        </w:rPr>
        <w:t>Journal of Palliative Medicine, 23</w:t>
      </w:r>
      <w:r w:rsidRPr="004F0F38">
        <w:rPr>
          <w:rFonts w:ascii="Times New Roman" w:hAnsi="Times New Roman" w:cs="Times New Roman"/>
          <w:sz w:val="24"/>
          <w:szCs w:val="24"/>
        </w:rPr>
        <w:t>(6), 817-824. DOI: 10.1089/jpm.2019.0542.</w:t>
      </w:r>
    </w:p>
    <w:p w14:paraId="02E96F2C" w14:textId="3181CA1A" w:rsidR="00147B47"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br/>
      </w:r>
      <w:r w:rsidRPr="004F0F38">
        <w:rPr>
          <w:rFonts w:ascii="Times New Roman" w:hAnsi="Times New Roman" w:cs="Times New Roman"/>
          <w:b/>
          <w:bCs/>
          <w:sz w:val="24"/>
          <w:szCs w:val="24"/>
        </w:rPr>
        <w:t xml:space="preserve">Session 8 – </w:t>
      </w:r>
      <w:bookmarkStart w:id="0" w:name="_Hlk95388061"/>
      <w:r w:rsidRPr="004F0F38">
        <w:rPr>
          <w:rFonts w:ascii="Times New Roman" w:hAnsi="Times New Roman" w:cs="Times New Roman"/>
          <w:b/>
          <w:bCs/>
          <w:sz w:val="24"/>
          <w:szCs w:val="24"/>
        </w:rPr>
        <w:t xml:space="preserve">Health Care Decision-Making &amp; Advance Care Planning </w:t>
      </w:r>
      <w:r w:rsidRPr="004F0F38">
        <w:rPr>
          <w:rFonts w:ascii="Times New Roman" w:hAnsi="Times New Roman" w:cs="Times New Roman"/>
          <w:sz w:val="24"/>
          <w:szCs w:val="24"/>
        </w:rPr>
        <w:br/>
      </w:r>
      <w:bookmarkEnd w:id="0"/>
      <w:r w:rsidRPr="004F0F38">
        <w:rPr>
          <w:rFonts w:ascii="Times New Roman" w:hAnsi="Times New Roman" w:cs="Times New Roman"/>
          <w:sz w:val="24"/>
          <w:szCs w:val="24"/>
        </w:rPr>
        <w:br/>
        <w:t xml:space="preserve">- Primary role of communication </w:t>
      </w:r>
      <w:r w:rsidRPr="004F0F38">
        <w:rPr>
          <w:rFonts w:ascii="Times New Roman" w:hAnsi="Times New Roman" w:cs="Times New Roman"/>
          <w:sz w:val="24"/>
          <w:szCs w:val="24"/>
        </w:rPr>
        <w:br/>
        <w:t xml:space="preserve">- Social work role in advance care planning, facilitating communication, and conflict resolution </w:t>
      </w:r>
      <w:r w:rsidRPr="004F0F38">
        <w:rPr>
          <w:rFonts w:ascii="Times New Roman" w:hAnsi="Times New Roman" w:cs="Times New Roman"/>
          <w:sz w:val="24"/>
          <w:szCs w:val="24"/>
        </w:rPr>
        <w:br/>
        <w:t xml:space="preserve">- Surrogate decision-making </w:t>
      </w:r>
      <w:r w:rsidRPr="004F0F38">
        <w:rPr>
          <w:rFonts w:ascii="Times New Roman" w:hAnsi="Times New Roman" w:cs="Times New Roman"/>
          <w:sz w:val="24"/>
          <w:szCs w:val="24"/>
        </w:rPr>
        <w:br/>
        <w:t xml:space="preserve">- Understanding documents </w:t>
      </w:r>
      <w:r w:rsidRPr="004F0F38">
        <w:rPr>
          <w:rFonts w:ascii="Times New Roman" w:hAnsi="Times New Roman" w:cs="Times New Roman"/>
          <w:sz w:val="24"/>
          <w:szCs w:val="24"/>
        </w:rPr>
        <w:br/>
      </w:r>
      <w:r w:rsidRPr="004F0F38">
        <w:rPr>
          <w:rFonts w:ascii="Times New Roman" w:hAnsi="Times New Roman" w:cs="Times New Roman"/>
          <w:sz w:val="24"/>
          <w:szCs w:val="24"/>
        </w:rPr>
        <w:lastRenderedPageBreak/>
        <w:t xml:space="preserve">- Doing your own plans </w:t>
      </w:r>
      <w:r w:rsidRPr="004F0F38">
        <w:rPr>
          <w:rFonts w:ascii="Times New Roman" w:hAnsi="Times New Roman" w:cs="Times New Roman"/>
          <w:sz w:val="24"/>
          <w:szCs w:val="24"/>
        </w:rPr>
        <w:br/>
        <w:t xml:space="preserve">- Do-not-resuscitate orders </w:t>
      </w:r>
      <w:r w:rsidRPr="004F0F38">
        <w:rPr>
          <w:rFonts w:ascii="Times New Roman" w:hAnsi="Times New Roman" w:cs="Times New Roman"/>
          <w:sz w:val="24"/>
          <w:szCs w:val="24"/>
        </w:rPr>
        <w:br/>
        <w:t>- Organ donation</w:t>
      </w:r>
    </w:p>
    <w:p w14:paraId="5AB6B212" w14:textId="77777777" w:rsidR="00F10515" w:rsidRPr="004F0F38" w:rsidRDefault="00F10515" w:rsidP="003D59DE">
      <w:pPr>
        <w:rPr>
          <w:rFonts w:ascii="Times New Roman" w:hAnsi="Times New Roman" w:cs="Times New Roman"/>
          <w:sz w:val="24"/>
          <w:szCs w:val="24"/>
        </w:rPr>
      </w:pPr>
    </w:p>
    <w:p w14:paraId="7B9EFB5B" w14:textId="2F1A3033" w:rsidR="003D59DE" w:rsidRPr="004F0F38" w:rsidRDefault="00A36549"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R</w:t>
      </w:r>
      <w:r w:rsidR="003D59DE" w:rsidRPr="004F0F38">
        <w:rPr>
          <w:rFonts w:ascii="Times New Roman" w:hAnsi="Times New Roman" w:cs="Times New Roman"/>
          <w:sz w:val="24"/>
          <w:szCs w:val="24"/>
        </w:rPr>
        <w:t>equired readings:</w:t>
      </w:r>
    </w:p>
    <w:p w14:paraId="1AB7F14B" w14:textId="77777777" w:rsidR="003B6BDE" w:rsidRPr="004F0F38" w:rsidRDefault="003B6BDE" w:rsidP="003B6BDE">
      <w:pPr>
        <w:spacing w:after="0" w:line="240" w:lineRule="auto"/>
        <w:rPr>
          <w:rFonts w:ascii="Times New Roman" w:hAnsi="Times New Roman" w:cs="Times New Roman"/>
          <w:sz w:val="24"/>
          <w:szCs w:val="24"/>
        </w:rPr>
      </w:pPr>
    </w:p>
    <w:p w14:paraId="182A211C" w14:textId="09A71CC6" w:rsidR="003B6B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 xml:space="preserve">Stein, G.L., Cagle, J.G., &amp; Christ, G. (2017). Social work involvement in advance care planning: Findings from a large survey of social workers in hospice and palliative care settings. </w:t>
      </w:r>
      <w:r w:rsidRPr="004F0F38">
        <w:rPr>
          <w:rFonts w:ascii="Times New Roman" w:hAnsi="Times New Roman" w:cs="Times New Roman"/>
          <w:i/>
          <w:iCs/>
          <w:sz w:val="24"/>
          <w:szCs w:val="24"/>
        </w:rPr>
        <w:t>Journal of Palliative Medicine, 20</w:t>
      </w:r>
      <w:r w:rsidRPr="004F0F38">
        <w:rPr>
          <w:rFonts w:ascii="Times New Roman" w:hAnsi="Times New Roman" w:cs="Times New Roman"/>
          <w:sz w:val="24"/>
          <w:szCs w:val="24"/>
        </w:rPr>
        <w:t xml:space="preserve">(3), 253-259, </w:t>
      </w:r>
      <w:proofErr w:type="spellStart"/>
      <w:r w:rsidRPr="004F0F38">
        <w:rPr>
          <w:rFonts w:ascii="Times New Roman" w:hAnsi="Times New Roman" w:cs="Times New Roman"/>
          <w:sz w:val="24"/>
          <w:szCs w:val="24"/>
        </w:rPr>
        <w:t>doi</w:t>
      </w:r>
      <w:proofErr w:type="spellEnd"/>
      <w:r w:rsidRPr="004F0F38">
        <w:rPr>
          <w:rFonts w:ascii="Times New Roman" w:hAnsi="Times New Roman" w:cs="Times New Roman"/>
          <w:sz w:val="24"/>
          <w:szCs w:val="24"/>
        </w:rPr>
        <w:t>: 10.1089/jpm.2016.0352.</w:t>
      </w:r>
    </w:p>
    <w:p w14:paraId="6B078915" w14:textId="1B22CA77" w:rsidR="00F20BA7" w:rsidRPr="004F0F38" w:rsidRDefault="00F20BA7" w:rsidP="003B6BDE">
      <w:pPr>
        <w:spacing w:after="0" w:line="240" w:lineRule="auto"/>
        <w:rPr>
          <w:rFonts w:ascii="Times New Roman" w:hAnsi="Times New Roman" w:cs="Times New Roman"/>
          <w:sz w:val="24"/>
          <w:szCs w:val="24"/>
        </w:rPr>
      </w:pPr>
    </w:p>
    <w:p w14:paraId="20BDF6FF" w14:textId="2CF9B7FC" w:rsidR="00F20BA7" w:rsidRPr="00AE78A3" w:rsidRDefault="00F20BA7" w:rsidP="00F20BA7">
      <w:pPr>
        <w:pStyle w:val="NormalWeb"/>
        <w:spacing w:before="2" w:after="2"/>
      </w:pPr>
      <w:proofErr w:type="spellStart"/>
      <w:r w:rsidRPr="00AE78A3">
        <w:t>Bomba</w:t>
      </w:r>
      <w:proofErr w:type="spellEnd"/>
      <w:r w:rsidRPr="00AE78A3">
        <w:t xml:space="preserve">, P. A., </w:t>
      </w:r>
      <w:r w:rsidRPr="00AE78A3">
        <w:rPr>
          <w:b/>
          <w:bCs/>
        </w:rPr>
        <w:t>Morrissey, M.B</w:t>
      </w:r>
      <w:r w:rsidRPr="00AE78A3">
        <w:t xml:space="preserve">., &amp; Leven, D.C. (2011). Key role of social work in effective communication and conflict resolution process: Medical Orders for Life Sustaining Treatment Program (MOLST) in New York and shared medical decision making at the end of life. </w:t>
      </w:r>
      <w:r w:rsidRPr="00AE78A3">
        <w:rPr>
          <w:i/>
          <w:iCs/>
        </w:rPr>
        <w:t>Journal of Social Work in End-of-Life &amp; Palliative Care, Special Issue: Partners in Palliative Care: Enhancing Ethics in Care at the End of Life (Selected Contributions from Fourth Conference of Collaborative for Palliative Care), 7</w:t>
      </w:r>
      <w:r w:rsidRPr="00AE78A3">
        <w:t xml:space="preserve">(1), 56-82. </w:t>
      </w:r>
    </w:p>
    <w:p w14:paraId="16163C6B" w14:textId="77777777" w:rsidR="003B6BDE" w:rsidRPr="00AE78A3" w:rsidRDefault="003B6BDE" w:rsidP="003B6BDE">
      <w:pPr>
        <w:spacing w:after="0" w:line="240" w:lineRule="auto"/>
        <w:rPr>
          <w:rFonts w:ascii="Times New Roman" w:hAnsi="Times New Roman" w:cs="Times New Roman"/>
          <w:sz w:val="24"/>
          <w:szCs w:val="24"/>
        </w:rPr>
      </w:pPr>
    </w:p>
    <w:p w14:paraId="242DD230" w14:textId="1DB078C7" w:rsidR="003B6BDE" w:rsidRPr="00AE78A3" w:rsidRDefault="003B6BDE" w:rsidP="003B6BDE">
      <w:pPr>
        <w:spacing w:after="0" w:line="240" w:lineRule="auto"/>
        <w:rPr>
          <w:rFonts w:ascii="Times New Roman" w:hAnsi="Times New Roman" w:cs="Times New Roman"/>
          <w:sz w:val="24"/>
          <w:szCs w:val="24"/>
        </w:rPr>
      </w:pPr>
      <w:r w:rsidRPr="00AE78A3">
        <w:rPr>
          <w:rFonts w:ascii="Times New Roman" w:hAnsi="Times New Roman" w:cs="Times New Roman"/>
          <w:sz w:val="24"/>
          <w:szCs w:val="24"/>
        </w:rPr>
        <w:t xml:space="preserve">Lynn, J., Harrold, J., &amp; Lynch Schuster, J. (2011). </w:t>
      </w:r>
      <w:r w:rsidRPr="00AE78A3">
        <w:rPr>
          <w:rFonts w:ascii="Times New Roman" w:hAnsi="Times New Roman" w:cs="Times New Roman"/>
          <w:i/>
          <w:iCs/>
          <w:sz w:val="24"/>
          <w:szCs w:val="24"/>
        </w:rPr>
        <w:t>Handbook for mortals: Guidance for people facing serious illness.</w:t>
      </w:r>
      <w:r w:rsidRPr="00AE78A3">
        <w:rPr>
          <w:rFonts w:ascii="Times New Roman" w:hAnsi="Times New Roman" w:cs="Times New Roman"/>
          <w:sz w:val="24"/>
          <w:szCs w:val="24"/>
        </w:rPr>
        <w:t xml:space="preserve"> Second edition. New York: Oxford University Press, Ch. 11, pp. 167-178.</w:t>
      </w:r>
    </w:p>
    <w:p w14:paraId="3EA68AD5" w14:textId="77777777" w:rsidR="003B6BDE" w:rsidRPr="00AE78A3" w:rsidRDefault="003B6BDE" w:rsidP="003B6BDE">
      <w:pPr>
        <w:spacing w:after="0" w:line="240" w:lineRule="auto"/>
        <w:rPr>
          <w:rFonts w:ascii="Times New Roman" w:hAnsi="Times New Roman" w:cs="Times New Roman"/>
          <w:sz w:val="24"/>
          <w:szCs w:val="24"/>
        </w:rPr>
      </w:pPr>
    </w:p>
    <w:p w14:paraId="501A4F1C" w14:textId="66E56E2C" w:rsidR="003B6BDE" w:rsidRPr="00AE78A3" w:rsidRDefault="003B6BDE" w:rsidP="003B6BDE">
      <w:pPr>
        <w:spacing w:after="0" w:line="240" w:lineRule="auto"/>
        <w:rPr>
          <w:rFonts w:ascii="Times New Roman" w:hAnsi="Times New Roman" w:cs="Times New Roman"/>
          <w:sz w:val="24"/>
          <w:szCs w:val="24"/>
        </w:rPr>
      </w:pPr>
      <w:r w:rsidRPr="00AE78A3">
        <w:rPr>
          <w:rFonts w:ascii="Times New Roman" w:hAnsi="Times New Roman" w:cs="Times New Roman"/>
          <w:sz w:val="24"/>
          <w:szCs w:val="24"/>
        </w:rPr>
        <w:t xml:space="preserve">Bullock, K. (2011). Advance directives from a social work perspective: Influence of culture and family dynamics. In </w:t>
      </w:r>
      <w:proofErr w:type="spellStart"/>
      <w:r w:rsidRPr="00AE78A3">
        <w:rPr>
          <w:rFonts w:ascii="Times New Roman" w:hAnsi="Times New Roman" w:cs="Times New Roman"/>
          <w:sz w:val="24"/>
          <w:szCs w:val="24"/>
        </w:rPr>
        <w:t>Altilio</w:t>
      </w:r>
      <w:proofErr w:type="spellEnd"/>
      <w:r w:rsidRPr="00AE78A3">
        <w:rPr>
          <w:rFonts w:ascii="Times New Roman" w:hAnsi="Times New Roman" w:cs="Times New Roman"/>
          <w:sz w:val="24"/>
          <w:szCs w:val="24"/>
        </w:rPr>
        <w:t>, T. &amp; Otis-Greene, S. (Eds). Oxford textbook of palliative social work. 625-636, Section VII, Chapter 69.</w:t>
      </w:r>
    </w:p>
    <w:p w14:paraId="0AC06DAC" w14:textId="133C113D" w:rsidR="00B848FF" w:rsidRPr="00AE78A3" w:rsidRDefault="00B848FF" w:rsidP="003B6BDE">
      <w:pPr>
        <w:spacing w:after="0" w:line="240" w:lineRule="auto"/>
        <w:rPr>
          <w:rFonts w:ascii="Times New Roman" w:hAnsi="Times New Roman" w:cs="Times New Roman"/>
          <w:sz w:val="24"/>
          <w:szCs w:val="24"/>
        </w:rPr>
      </w:pPr>
    </w:p>
    <w:p w14:paraId="387AB531" w14:textId="69ABF401" w:rsidR="003B6BDE" w:rsidRPr="004F0F38" w:rsidRDefault="00B848FF" w:rsidP="00B848FF">
      <w:pPr>
        <w:pStyle w:val="NormalWeb"/>
        <w:spacing w:before="2" w:after="2"/>
      </w:pPr>
      <w:r w:rsidRPr="00AE78A3">
        <w:t xml:space="preserve">Morrissey, M.B. (2012). Unjust demands for futile treatment: When treatment should cease. In Doka, K. </w:t>
      </w:r>
      <w:proofErr w:type="spellStart"/>
      <w:proofErr w:type="gramStart"/>
      <w:r w:rsidRPr="00AE78A3">
        <w:t>J.,Tucci</w:t>
      </w:r>
      <w:proofErr w:type="spellEnd"/>
      <w:proofErr w:type="gramEnd"/>
      <w:r w:rsidRPr="00AE78A3">
        <w:t xml:space="preserve">, A. S., </w:t>
      </w:r>
      <w:proofErr w:type="spellStart"/>
      <w:r w:rsidRPr="00AE78A3">
        <w:t>Corr</w:t>
      </w:r>
      <w:proofErr w:type="spellEnd"/>
      <w:r w:rsidRPr="00AE78A3">
        <w:t xml:space="preserve">, C.A., &amp; Jennings, B., (Eds.). (2012). </w:t>
      </w:r>
      <w:r w:rsidRPr="00AE78A3">
        <w:rPr>
          <w:i/>
          <w:iCs/>
        </w:rPr>
        <w:t xml:space="preserve">End-of-life ethics: A case study approach. </w:t>
      </w:r>
      <w:r w:rsidRPr="00AE78A3">
        <w:t>Washington, DC: Hospice Foundation of America.</w:t>
      </w:r>
    </w:p>
    <w:p w14:paraId="3A3B252D" w14:textId="1628DB88" w:rsidR="003B6BDE" w:rsidRPr="004F0F38" w:rsidRDefault="003B6BDE" w:rsidP="003B6BDE">
      <w:pPr>
        <w:spacing w:after="0" w:line="240" w:lineRule="auto"/>
        <w:rPr>
          <w:rFonts w:ascii="Times New Roman" w:hAnsi="Times New Roman" w:cs="Times New Roman"/>
          <w:sz w:val="24"/>
          <w:szCs w:val="24"/>
        </w:rPr>
      </w:pPr>
      <w:r w:rsidRPr="004F0F38">
        <w:rPr>
          <w:rFonts w:ascii="Times New Roman" w:hAnsi="Times New Roman" w:cs="Times New Roman"/>
          <w:sz w:val="24"/>
          <w:szCs w:val="24"/>
        </w:rPr>
        <w:t>Schaeffer, J. (2013). Supporting end-of-life decisions: The social worker’s role in advance directives. Social Work Today (Special White Paper Report)</w:t>
      </w:r>
    </w:p>
    <w:p w14:paraId="6A44A00F" w14:textId="77777777" w:rsidR="003B6BDE" w:rsidRPr="004F0F38" w:rsidRDefault="003B6BDE" w:rsidP="003B6BDE">
      <w:pPr>
        <w:spacing w:after="0" w:line="240" w:lineRule="auto"/>
        <w:rPr>
          <w:rFonts w:ascii="Times New Roman" w:hAnsi="Times New Roman" w:cs="Times New Roman"/>
          <w:sz w:val="24"/>
          <w:szCs w:val="24"/>
        </w:rPr>
      </w:pPr>
    </w:p>
    <w:p w14:paraId="4FFE8FA8" w14:textId="5685E8E6" w:rsidR="003B6BDE" w:rsidRPr="004F0F38" w:rsidRDefault="003B6BDE" w:rsidP="003B6BDE">
      <w:pPr>
        <w:spacing w:after="0" w:line="240" w:lineRule="auto"/>
        <w:rPr>
          <w:rFonts w:ascii="Times New Roman" w:hAnsi="Times New Roman" w:cs="Times New Roman"/>
          <w:b/>
          <w:bCs/>
          <w:sz w:val="24"/>
          <w:szCs w:val="24"/>
        </w:rPr>
      </w:pPr>
      <w:r w:rsidRPr="004F0F38">
        <w:rPr>
          <w:rFonts w:ascii="Times New Roman" w:hAnsi="Times New Roman" w:cs="Times New Roman"/>
          <w:sz w:val="24"/>
          <w:szCs w:val="24"/>
        </w:rPr>
        <w:t xml:space="preserve">Fins, J.J. &amp; Maltby, B.S. (2003). </w:t>
      </w:r>
      <w:r w:rsidRPr="004F0F38">
        <w:rPr>
          <w:rFonts w:ascii="Times New Roman" w:hAnsi="Times New Roman" w:cs="Times New Roman"/>
          <w:i/>
          <w:iCs/>
          <w:sz w:val="24"/>
          <w:szCs w:val="24"/>
        </w:rPr>
        <w:t>Fidelity, Wisdom &amp; Love: Patients and Proxies in Partnership</w:t>
      </w:r>
      <w:r w:rsidRPr="004F0F38">
        <w:rPr>
          <w:rFonts w:ascii="Times New Roman" w:hAnsi="Times New Roman" w:cs="Times New Roman"/>
          <w:sz w:val="24"/>
          <w:szCs w:val="24"/>
        </w:rPr>
        <w:t>. New York: Weill Medical College of Cornell University.</w:t>
      </w:r>
      <w:r w:rsidR="003D59DE" w:rsidRPr="004F0F38">
        <w:rPr>
          <w:rFonts w:ascii="Times New Roman" w:hAnsi="Times New Roman" w:cs="Times New Roman"/>
          <w:sz w:val="24"/>
          <w:szCs w:val="24"/>
        </w:rPr>
        <w:br/>
      </w:r>
    </w:p>
    <w:p w14:paraId="2CC65E72" w14:textId="77777777" w:rsidR="003B6BDE" w:rsidRPr="004F0F38" w:rsidRDefault="003B6BDE" w:rsidP="00147B47">
      <w:pPr>
        <w:rPr>
          <w:rFonts w:ascii="Times New Roman" w:hAnsi="Times New Roman" w:cs="Times New Roman"/>
          <w:b/>
          <w:bCs/>
          <w:sz w:val="24"/>
          <w:szCs w:val="24"/>
        </w:rPr>
      </w:pPr>
    </w:p>
    <w:p w14:paraId="26F0DDEA" w14:textId="65BD5DDA" w:rsidR="00147B47" w:rsidRPr="004F0F38" w:rsidRDefault="003B6BDE" w:rsidP="00147B47">
      <w:pPr>
        <w:rPr>
          <w:rFonts w:ascii="Times New Roman" w:hAnsi="Times New Roman" w:cs="Times New Roman"/>
          <w:b/>
          <w:bCs/>
          <w:sz w:val="24"/>
          <w:szCs w:val="24"/>
        </w:rPr>
      </w:pPr>
      <w:r w:rsidRPr="004F0F38">
        <w:rPr>
          <w:rFonts w:ascii="Times New Roman" w:hAnsi="Times New Roman" w:cs="Times New Roman"/>
          <w:b/>
          <w:bCs/>
          <w:sz w:val="24"/>
          <w:szCs w:val="24"/>
        </w:rPr>
        <w:t>Session 9 - Health Care Decision-Making &amp; Advance Care Planning, Continued</w:t>
      </w:r>
    </w:p>
    <w:p w14:paraId="1C73C178" w14:textId="77777777" w:rsidR="003B6BDE" w:rsidRPr="004F0F38" w:rsidRDefault="003B6BDE" w:rsidP="00147B47">
      <w:pPr>
        <w:rPr>
          <w:rFonts w:ascii="Times New Roman" w:hAnsi="Times New Roman" w:cs="Times New Roman"/>
          <w:b/>
          <w:bCs/>
          <w:sz w:val="24"/>
          <w:szCs w:val="24"/>
        </w:rPr>
      </w:pPr>
    </w:p>
    <w:p w14:paraId="05D23792" w14:textId="77777777" w:rsidR="00A51357" w:rsidRDefault="00A51357" w:rsidP="00147B47">
      <w:pPr>
        <w:rPr>
          <w:rFonts w:ascii="Times New Roman" w:hAnsi="Times New Roman" w:cs="Times New Roman"/>
          <w:b/>
          <w:bCs/>
          <w:sz w:val="24"/>
          <w:szCs w:val="24"/>
        </w:rPr>
      </w:pPr>
    </w:p>
    <w:p w14:paraId="563316B2" w14:textId="1C33AF21" w:rsidR="00B848FF" w:rsidRPr="004F0F38" w:rsidRDefault="003D59DE" w:rsidP="00147B47">
      <w:pPr>
        <w:rPr>
          <w:rFonts w:ascii="Times New Roman" w:hAnsi="Times New Roman" w:cs="Times New Roman"/>
          <w:sz w:val="24"/>
          <w:szCs w:val="24"/>
        </w:rPr>
      </w:pPr>
      <w:r w:rsidRPr="004F0F38">
        <w:rPr>
          <w:rFonts w:ascii="Times New Roman" w:hAnsi="Times New Roman" w:cs="Times New Roman"/>
          <w:b/>
          <w:bCs/>
          <w:sz w:val="24"/>
          <w:szCs w:val="24"/>
        </w:rPr>
        <w:lastRenderedPageBreak/>
        <w:t xml:space="preserve">Session </w:t>
      </w:r>
      <w:r w:rsidRPr="00AE78A3">
        <w:rPr>
          <w:rFonts w:ascii="Times New Roman" w:hAnsi="Times New Roman" w:cs="Times New Roman"/>
          <w:b/>
          <w:bCs/>
          <w:sz w:val="24"/>
          <w:szCs w:val="24"/>
        </w:rPr>
        <w:t xml:space="preserve">10 – </w:t>
      </w:r>
      <w:r w:rsidR="006D7F86" w:rsidRPr="00AE78A3">
        <w:rPr>
          <w:rFonts w:ascii="Times New Roman" w:hAnsi="Times New Roman" w:cs="Times New Roman"/>
          <w:b/>
          <w:bCs/>
          <w:sz w:val="24"/>
          <w:szCs w:val="24"/>
        </w:rPr>
        <w:t>Medical Aid-in-Dying/</w:t>
      </w:r>
      <w:r w:rsidRPr="004F0F38">
        <w:rPr>
          <w:rFonts w:ascii="Times New Roman" w:hAnsi="Times New Roman" w:cs="Times New Roman"/>
          <w:b/>
          <w:bCs/>
          <w:sz w:val="24"/>
          <w:szCs w:val="24"/>
        </w:rPr>
        <w:t>Assisted Suicide and the Right to Die</w:t>
      </w:r>
      <w:r w:rsidRPr="004F0F38">
        <w:rPr>
          <w:rFonts w:ascii="Times New Roman" w:hAnsi="Times New Roman" w:cs="Times New Roman"/>
          <w:sz w:val="24"/>
          <w:szCs w:val="24"/>
        </w:rPr>
        <w:t xml:space="preserve">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 Understanding distinctions between </w:t>
      </w:r>
      <w:r w:rsidR="006D7F86" w:rsidRPr="004F0F38">
        <w:rPr>
          <w:rFonts w:ascii="Times New Roman" w:hAnsi="Times New Roman" w:cs="Times New Roman"/>
          <w:sz w:val="24"/>
          <w:szCs w:val="24"/>
        </w:rPr>
        <w:t>MAID/</w:t>
      </w:r>
      <w:r w:rsidRPr="004F0F38">
        <w:rPr>
          <w:rFonts w:ascii="Times New Roman" w:hAnsi="Times New Roman" w:cs="Times New Roman"/>
          <w:sz w:val="24"/>
          <w:szCs w:val="24"/>
        </w:rPr>
        <w:t xml:space="preserve">assisted suicide and euthanasia </w:t>
      </w:r>
      <w:r w:rsidRPr="004F0F38">
        <w:rPr>
          <w:rFonts w:ascii="Times New Roman" w:hAnsi="Times New Roman" w:cs="Times New Roman"/>
          <w:sz w:val="24"/>
          <w:szCs w:val="24"/>
        </w:rPr>
        <w:br/>
        <w:t xml:space="preserve">- Understanding distinctions between </w:t>
      </w:r>
      <w:r w:rsidR="006D7F86" w:rsidRPr="004F0F38">
        <w:rPr>
          <w:rFonts w:ascii="Times New Roman" w:hAnsi="Times New Roman" w:cs="Times New Roman"/>
          <w:sz w:val="24"/>
          <w:szCs w:val="24"/>
        </w:rPr>
        <w:t>MAID/</w:t>
      </w:r>
      <w:r w:rsidRPr="004F0F38">
        <w:rPr>
          <w:rFonts w:ascii="Times New Roman" w:hAnsi="Times New Roman" w:cs="Times New Roman"/>
          <w:sz w:val="24"/>
          <w:szCs w:val="24"/>
        </w:rPr>
        <w:t xml:space="preserve">assisted suicide and forgoing life supports </w:t>
      </w:r>
      <w:r w:rsidRPr="004F0F38">
        <w:rPr>
          <w:rFonts w:ascii="Times New Roman" w:hAnsi="Times New Roman" w:cs="Times New Roman"/>
          <w:sz w:val="24"/>
          <w:szCs w:val="24"/>
        </w:rPr>
        <w:br/>
        <w:t xml:space="preserve">- Terri </w:t>
      </w:r>
      <w:r w:rsidRPr="00A51357">
        <w:rPr>
          <w:rFonts w:ascii="Times New Roman" w:hAnsi="Times New Roman" w:cs="Times New Roman"/>
          <w:sz w:val="24"/>
          <w:szCs w:val="24"/>
        </w:rPr>
        <w:t>Sch</w:t>
      </w:r>
      <w:r w:rsidR="007C62F3" w:rsidRPr="00A51357">
        <w:rPr>
          <w:rFonts w:ascii="Times New Roman" w:hAnsi="Times New Roman" w:cs="Times New Roman"/>
          <w:sz w:val="24"/>
          <w:szCs w:val="24"/>
        </w:rPr>
        <w:t>ia</w:t>
      </w:r>
      <w:r w:rsidRPr="00A51357">
        <w:rPr>
          <w:rFonts w:ascii="Times New Roman" w:hAnsi="Times New Roman" w:cs="Times New Roman"/>
          <w:sz w:val="24"/>
          <w:szCs w:val="24"/>
        </w:rPr>
        <w:t>vo</w:t>
      </w:r>
      <w:r w:rsidRPr="004F0F38">
        <w:rPr>
          <w:rFonts w:ascii="Times New Roman" w:hAnsi="Times New Roman" w:cs="Times New Roman"/>
          <w:sz w:val="24"/>
          <w:szCs w:val="24"/>
        </w:rPr>
        <w:t xml:space="preserve"> and disorders of consciousness </w:t>
      </w:r>
      <w:r w:rsidRPr="004F0F38">
        <w:rPr>
          <w:rFonts w:ascii="Times New Roman" w:hAnsi="Times New Roman" w:cs="Times New Roman"/>
          <w:sz w:val="24"/>
          <w:szCs w:val="24"/>
        </w:rPr>
        <w:br/>
        <w:t xml:space="preserve">- Legal background </w:t>
      </w:r>
      <w:r w:rsidRPr="004F0F38">
        <w:rPr>
          <w:rFonts w:ascii="Times New Roman" w:hAnsi="Times New Roman" w:cs="Times New Roman"/>
          <w:sz w:val="24"/>
          <w:szCs w:val="24"/>
        </w:rPr>
        <w:br/>
        <w:t xml:space="preserve">- What social workers may do with requests for help in dying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Required Readings: </w:t>
      </w:r>
      <w:r w:rsidRPr="004F0F38">
        <w:rPr>
          <w:rFonts w:ascii="Times New Roman" w:hAnsi="Times New Roman" w:cs="Times New Roman"/>
          <w:sz w:val="24"/>
          <w:szCs w:val="24"/>
        </w:rPr>
        <w:br/>
      </w:r>
    </w:p>
    <w:p w14:paraId="3D0C07CE" w14:textId="4983A87A" w:rsidR="00B848FF" w:rsidRPr="00AE78A3" w:rsidRDefault="00B848FF" w:rsidP="00147B47">
      <w:pPr>
        <w:rPr>
          <w:rFonts w:ascii="Times New Roman" w:hAnsi="Times New Roman" w:cs="Times New Roman"/>
          <w:sz w:val="24"/>
          <w:szCs w:val="24"/>
        </w:rPr>
      </w:pPr>
      <w:r w:rsidRPr="00AE78A3">
        <w:rPr>
          <w:rFonts w:ascii="Times New Roman" w:hAnsi="Times New Roman" w:cs="Times New Roman"/>
          <w:sz w:val="24"/>
          <w:szCs w:val="24"/>
        </w:rPr>
        <w:t xml:space="preserve">Choose one of </w:t>
      </w:r>
      <w:r w:rsidR="00596813" w:rsidRPr="00AE78A3">
        <w:rPr>
          <w:rFonts w:ascii="Times New Roman" w:hAnsi="Times New Roman" w:cs="Times New Roman"/>
          <w:sz w:val="24"/>
          <w:szCs w:val="24"/>
        </w:rPr>
        <w:t xml:space="preserve">two US Supreme Court </w:t>
      </w:r>
      <w:r w:rsidRPr="00AE78A3">
        <w:rPr>
          <w:rFonts w:ascii="Times New Roman" w:hAnsi="Times New Roman" w:cs="Times New Roman"/>
          <w:sz w:val="24"/>
          <w:szCs w:val="24"/>
        </w:rPr>
        <w:t>decision</w:t>
      </w:r>
      <w:r w:rsidR="00596813" w:rsidRPr="00AE78A3">
        <w:rPr>
          <w:rFonts w:ascii="Times New Roman" w:hAnsi="Times New Roman" w:cs="Times New Roman"/>
          <w:sz w:val="24"/>
          <w:szCs w:val="24"/>
        </w:rPr>
        <w:t>s</w:t>
      </w:r>
      <w:r w:rsidRPr="00AE78A3">
        <w:rPr>
          <w:rFonts w:ascii="Times New Roman" w:hAnsi="Times New Roman" w:cs="Times New Roman"/>
          <w:sz w:val="24"/>
          <w:szCs w:val="24"/>
        </w:rPr>
        <w:t xml:space="preserve"> below:</w:t>
      </w:r>
    </w:p>
    <w:p w14:paraId="7F1A9A7A" w14:textId="0E430B0F" w:rsidR="00932611" w:rsidRPr="00AE78A3" w:rsidRDefault="003D59DE" w:rsidP="00147B47">
      <w:pPr>
        <w:rPr>
          <w:rFonts w:ascii="Times New Roman" w:hAnsi="Times New Roman" w:cs="Times New Roman"/>
          <w:sz w:val="24"/>
          <w:szCs w:val="24"/>
        </w:rPr>
      </w:pPr>
      <w:r w:rsidRPr="00AE78A3">
        <w:rPr>
          <w:rFonts w:ascii="Times New Roman" w:hAnsi="Times New Roman" w:cs="Times New Roman"/>
          <w:sz w:val="24"/>
          <w:szCs w:val="24"/>
        </w:rPr>
        <w:br/>
      </w:r>
      <w:r w:rsidRPr="00AE78A3">
        <w:rPr>
          <w:rFonts w:ascii="Times New Roman" w:hAnsi="Times New Roman" w:cs="Times New Roman"/>
          <w:i/>
          <w:iCs/>
          <w:sz w:val="24"/>
          <w:szCs w:val="24"/>
        </w:rPr>
        <w:t>Washington v. Glucksberg</w:t>
      </w:r>
      <w:r w:rsidRPr="00AE78A3">
        <w:rPr>
          <w:rFonts w:ascii="Times New Roman" w:hAnsi="Times New Roman" w:cs="Times New Roman"/>
          <w:sz w:val="24"/>
          <w:szCs w:val="24"/>
        </w:rPr>
        <w:t xml:space="preserve">, 521 U.S. 702 (1997). </w:t>
      </w:r>
    </w:p>
    <w:p w14:paraId="65AA6E3F" w14:textId="0A382FFA" w:rsidR="0093142E" w:rsidRPr="004F0F38" w:rsidRDefault="00932611" w:rsidP="00147B47">
      <w:pPr>
        <w:rPr>
          <w:rFonts w:ascii="Times New Roman" w:hAnsi="Times New Roman" w:cs="Times New Roman"/>
          <w:sz w:val="24"/>
          <w:szCs w:val="24"/>
        </w:rPr>
      </w:pPr>
      <w:proofErr w:type="spellStart"/>
      <w:r w:rsidRPr="00AE78A3">
        <w:rPr>
          <w:rFonts w:ascii="Times New Roman" w:hAnsi="Times New Roman" w:cs="Times New Roman"/>
          <w:i/>
          <w:iCs/>
          <w:sz w:val="24"/>
          <w:szCs w:val="24"/>
        </w:rPr>
        <w:t>Vacco</w:t>
      </w:r>
      <w:proofErr w:type="spellEnd"/>
      <w:r w:rsidRPr="00AE78A3">
        <w:rPr>
          <w:rFonts w:ascii="Times New Roman" w:hAnsi="Times New Roman" w:cs="Times New Roman"/>
          <w:i/>
          <w:iCs/>
          <w:sz w:val="24"/>
          <w:szCs w:val="24"/>
        </w:rPr>
        <w:t xml:space="preserve"> v. Quill</w:t>
      </w:r>
      <w:r w:rsidRPr="00AE78A3">
        <w:rPr>
          <w:rFonts w:ascii="Times New Roman" w:hAnsi="Times New Roman" w:cs="Times New Roman"/>
          <w:sz w:val="24"/>
          <w:szCs w:val="24"/>
        </w:rPr>
        <w:t>,</w:t>
      </w:r>
      <w:r w:rsidR="00EA581E" w:rsidRPr="00AE78A3">
        <w:rPr>
          <w:rFonts w:ascii="Times New Roman" w:hAnsi="Times New Roman" w:cs="Times New Roman"/>
          <w:sz w:val="24"/>
          <w:szCs w:val="24"/>
        </w:rPr>
        <w:t xml:space="preserve"> 521 US 793 (1997).</w:t>
      </w:r>
      <w:r w:rsidR="003D59DE" w:rsidRPr="004F0F38">
        <w:rPr>
          <w:rFonts w:ascii="Times New Roman" w:hAnsi="Times New Roman" w:cs="Times New Roman"/>
          <w:sz w:val="24"/>
          <w:szCs w:val="24"/>
        </w:rPr>
        <w:br/>
      </w:r>
      <w:r w:rsidR="003D59DE" w:rsidRPr="004F0F38">
        <w:rPr>
          <w:rFonts w:ascii="Times New Roman" w:hAnsi="Times New Roman" w:cs="Times New Roman"/>
          <w:sz w:val="24"/>
          <w:szCs w:val="24"/>
        </w:rPr>
        <w:br/>
      </w:r>
      <w:proofErr w:type="spellStart"/>
      <w:r w:rsidR="003D59DE" w:rsidRPr="004F0F38">
        <w:rPr>
          <w:rFonts w:ascii="Times New Roman" w:hAnsi="Times New Roman" w:cs="Times New Roman"/>
          <w:sz w:val="24"/>
          <w:szCs w:val="24"/>
        </w:rPr>
        <w:t>Hartocollis</w:t>
      </w:r>
      <w:proofErr w:type="spellEnd"/>
      <w:r w:rsidR="003D59DE" w:rsidRPr="004F0F38">
        <w:rPr>
          <w:rFonts w:ascii="Times New Roman" w:hAnsi="Times New Roman" w:cs="Times New Roman"/>
          <w:sz w:val="24"/>
          <w:szCs w:val="24"/>
        </w:rPr>
        <w:t>, A. (2009, December 27). Hard choice for a comfortable death: Drug</w:t>
      </w:r>
      <w:r w:rsidR="007C62F3" w:rsidRPr="004F0F38">
        <w:rPr>
          <w:rFonts w:ascii="Times New Roman" w:hAnsi="Times New Roman" w:cs="Times New Roman"/>
          <w:sz w:val="24"/>
          <w:szCs w:val="24"/>
        </w:rPr>
        <w:t xml:space="preserve"> </w:t>
      </w:r>
      <w:r w:rsidR="003D59DE" w:rsidRPr="004F0F38">
        <w:rPr>
          <w:rFonts w:ascii="Times New Roman" w:hAnsi="Times New Roman" w:cs="Times New Roman"/>
          <w:sz w:val="24"/>
          <w:szCs w:val="24"/>
        </w:rPr>
        <w:t>induced sleep. The New York Times. Downloaded at: http://www.nytimes.com/2009/12/27/health/27sedation.html?pagewanted=1&amp;_r=</w:t>
      </w:r>
      <w:r w:rsidR="003D59DE" w:rsidRPr="004F0F38">
        <w:rPr>
          <w:rFonts w:ascii="Times New Roman" w:hAnsi="Times New Roman" w:cs="Times New Roman"/>
          <w:sz w:val="24"/>
          <w:szCs w:val="24"/>
        </w:rPr>
        <w:br/>
        <w:t xml:space="preserve">1&amp;sq=comfortable </w:t>
      </w:r>
      <w:proofErr w:type="spellStart"/>
      <w:r w:rsidR="003D59DE" w:rsidRPr="004F0F38">
        <w:rPr>
          <w:rFonts w:ascii="Times New Roman" w:hAnsi="Times New Roman" w:cs="Times New Roman"/>
          <w:sz w:val="24"/>
          <w:szCs w:val="24"/>
        </w:rPr>
        <w:t>death&amp;st</w:t>
      </w:r>
      <w:proofErr w:type="spellEnd"/>
      <w:r w:rsidR="003D59DE" w:rsidRPr="004F0F38">
        <w:rPr>
          <w:rFonts w:ascii="Times New Roman" w:hAnsi="Times New Roman" w:cs="Times New Roman"/>
          <w:sz w:val="24"/>
          <w:szCs w:val="24"/>
        </w:rPr>
        <w:t>=</w:t>
      </w:r>
      <w:proofErr w:type="spellStart"/>
      <w:r w:rsidR="003D59DE" w:rsidRPr="004F0F38">
        <w:rPr>
          <w:rFonts w:ascii="Times New Roman" w:hAnsi="Times New Roman" w:cs="Times New Roman"/>
          <w:sz w:val="24"/>
          <w:szCs w:val="24"/>
        </w:rPr>
        <w:t>cse&amp;scp</w:t>
      </w:r>
      <w:proofErr w:type="spellEnd"/>
      <w:r w:rsidR="003D59DE" w:rsidRPr="004F0F38">
        <w:rPr>
          <w:rFonts w:ascii="Times New Roman" w:hAnsi="Times New Roman" w:cs="Times New Roman"/>
          <w:sz w:val="24"/>
          <w:szCs w:val="24"/>
        </w:rPr>
        <w:t xml:space="preserve">=1 </w:t>
      </w:r>
      <w:r w:rsidR="003D59DE" w:rsidRPr="004F0F38">
        <w:rPr>
          <w:rFonts w:ascii="Times New Roman" w:hAnsi="Times New Roman" w:cs="Times New Roman"/>
          <w:sz w:val="24"/>
          <w:szCs w:val="24"/>
        </w:rPr>
        <w:br/>
      </w:r>
      <w:r w:rsidR="003D59DE" w:rsidRPr="004F0F38">
        <w:rPr>
          <w:rFonts w:ascii="Times New Roman" w:hAnsi="Times New Roman" w:cs="Times New Roman"/>
          <w:sz w:val="24"/>
          <w:szCs w:val="24"/>
        </w:rPr>
        <w:br/>
        <w:t xml:space="preserve">Brody, Ch. 14, pp. 191-209; Ch. 6, pp. 67-72. </w:t>
      </w:r>
    </w:p>
    <w:p w14:paraId="1F92A13B" w14:textId="67B35400" w:rsidR="003D59DE" w:rsidRPr="004F0F38" w:rsidRDefault="003D59DE" w:rsidP="00147B47">
      <w:pPr>
        <w:rPr>
          <w:rFonts w:ascii="Times New Roman" w:hAnsi="Times New Roman" w:cs="Times New Roman"/>
          <w:sz w:val="24"/>
          <w:szCs w:val="24"/>
        </w:rPr>
      </w:pPr>
      <w:r w:rsidRPr="004F0F38">
        <w:rPr>
          <w:rFonts w:ascii="Times New Roman" w:hAnsi="Times New Roman" w:cs="Times New Roman"/>
          <w:sz w:val="24"/>
          <w:szCs w:val="24"/>
        </w:rPr>
        <w:t xml:space="preserve">Lynn, J., Harrold, J., &amp; Lynch Schuster, J. (2011). </w:t>
      </w:r>
      <w:r w:rsidRPr="004F0F38">
        <w:rPr>
          <w:rFonts w:ascii="Times New Roman" w:hAnsi="Times New Roman" w:cs="Times New Roman"/>
          <w:i/>
          <w:iCs/>
          <w:sz w:val="24"/>
          <w:szCs w:val="24"/>
        </w:rPr>
        <w:t>Handbook for mortals: Guidance for people facing serious illness</w:t>
      </w:r>
      <w:r w:rsidRPr="004F0F38">
        <w:rPr>
          <w:rFonts w:ascii="Times New Roman" w:hAnsi="Times New Roman" w:cs="Times New Roman"/>
          <w:sz w:val="24"/>
          <w:szCs w:val="24"/>
        </w:rPr>
        <w:t xml:space="preserve">. Second edition. New York: Oxford University Press, Ch. 12, pp. 179-189.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Eisenberg, D. (2005, April 4). Lessons of the Schiavo battle, Time, 22-30.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Gorman, C. (2005, April 4). When does the brain go blank? Time, 26-27. </w:t>
      </w:r>
    </w:p>
    <w:p w14:paraId="1AD72581" w14:textId="77777777" w:rsidR="003D59DE" w:rsidRPr="004F0F38" w:rsidRDefault="003D59DE" w:rsidP="003D59DE">
      <w:pPr>
        <w:rPr>
          <w:rFonts w:ascii="Times New Roman" w:hAnsi="Times New Roman" w:cs="Times New Roman"/>
          <w:b/>
          <w:bCs/>
          <w:sz w:val="24"/>
          <w:szCs w:val="24"/>
        </w:rPr>
      </w:pPr>
    </w:p>
    <w:p w14:paraId="7264C0E7" w14:textId="77777777" w:rsidR="00A51357" w:rsidRDefault="003D59DE" w:rsidP="003D59DE">
      <w:pPr>
        <w:rPr>
          <w:rFonts w:ascii="Times New Roman" w:hAnsi="Times New Roman" w:cs="Times New Roman"/>
          <w:sz w:val="24"/>
          <w:szCs w:val="24"/>
        </w:rPr>
      </w:pPr>
      <w:r w:rsidRPr="004F0F38">
        <w:rPr>
          <w:rFonts w:ascii="Times New Roman" w:hAnsi="Times New Roman" w:cs="Times New Roman"/>
          <w:b/>
          <w:bCs/>
          <w:sz w:val="24"/>
          <w:szCs w:val="24"/>
        </w:rPr>
        <w:t xml:space="preserve">Session 11 – The Critical Role of Family Caregivers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 Appreciating the roles and responsibilities of family caregivers - Who are family caregivers, and what do they do? </w:t>
      </w:r>
      <w:r w:rsidRPr="004F0F38">
        <w:rPr>
          <w:rFonts w:ascii="Times New Roman" w:hAnsi="Times New Roman" w:cs="Times New Roman"/>
          <w:sz w:val="24"/>
          <w:szCs w:val="24"/>
        </w:rPr>
        <w:br/>
        <w:t xml:space="preserve">- Cultures and values implicated in home care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Required readings: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Lynn, J., Harrold, J., &amp; Lynch Schuster, J. (2011). </w:t>
      </w:r>
      <w:r w:rsidRPr="004F0F38">
        <w:rPr>
          <w:rFonts w:ascii="Times New Roman" w:hAnsi="Times New Roman" w:cs="Times New Roman"/>
          <w:i/>
          <w:iCs/>
          <w:sz w:val="24"/>
          <w:szCs w:val="24"/>
        </w:rPr>
        <w:t>Handbook for mortals: Guidance for people facing serious illness</w:t>
      </w:r>
      <w:r w:rsidRPr="004F0F38">
        <w:rPr>
          <w:rFonts w:ascii="Times New Roman" w:hAnsi="Times New Roman" w:cs="Times New Roman"/>
          <w:sz w:val="24"/>
          <w:szCs w:val="24"/>
        </w:rPr>
        <w:t xml:space="preserve">. Second edition. New York: Oxford University Press, Ch. 5, pp. 54-68. </w:t>
      </w:r>
      <w:r w:rsidRPr="004F0F38">
        <w:rPr>
          <w:rFonts w:ascii="Times New Roman" w:hAnsi="Times New Roman" w:cs="Times New Roman"/>
          <w:sz w:val="24"/>
          <w:szCs w:val="24"/>
        </w:rPr>
        <w:br/>
      </w:r>
      <w:r w:rsidRPr="004F0F38">
        <w:rPr>
          <w:rFonts w:ascii="Times New Roman" w:hAnsi="Times New Roman" w:cs="Times New Roman"/>
          <w:sz w:val="24"/>
          <w:szCs w:val="24"/>
        </w:rPr>
        <w:br/>
      </w:r>
    </w:p>
    <w:p w14:paraId="02AD8683" w14:textId="3E1CD002" w:rsidR="00AF1ACD"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lastRenderedPageBreak/>
        <w:t xml:space="preserve">Reinhard, S.C., Levine, C., &amp; </w:t>
      </w:r>
      <w:proofErr w:type="spellStart"/>
      <w:r w:rsidRPr="004F0F38">
        <w:rPr>
          <w:rFonts w:ascii="Times New Roman" w:hAnsi="Times New Roman" w:cs="Times New Roman"/>
          <w:sz w:val="24"/>
          <w:szCs w:val="24"/>
        </w:rPr>
        <w:t>Samis</w:t>
      </w:r>
      <w:proofErr w:type="spellEnd"/>
      <w:r w:rsidRPr="004F0F38">
        <w:rPr>
          <w:rFonts w:ascii="Times New Roman" w:hAnsi="Times New Roman" w:cs="Times New Roman"/>
          <w:sz w:val="24"/>
          <w:szCs w:val="24"/>
        </w:rPr>
        <w:t xml:space="preserve">, S. (2012). Home Alone: Family Caregivers Providing Complex Chronic Care. Retrieve from: http://www.aarp.org/home-family/caregiving/info-10-2012/home-alone-familycaregivers-providing-complex-chronic-care.html </w:t>
      </w:r>
      <w:r w:rsidRPr="004F0F38">
        <w:rPr>
          <w:rFonts w:ascii="Times New Roman" w:hAnsi="Times New Roman" w:cs="Times New Roman"/>
          <w:sz w:val="24"/>
          <w:szCs w:val="24"/>
        </w:rPr>
        <w:br/>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Surpin</w:t>
      </w:r>
      <w:proofErr w:type="spellEnd"/>
      <w:r w:rsidRPr="004F0F38">
        <w:rPr>
          <w:rFonts w:ascii="Times New Roman" w:hAnsi="Times New Roman" w:cs="Times New Roman"/>
          <w:sz w:val="24"/>
          <w:szCs w:val="24"/>
        </w:rPr>
        <w:t xml:space="preserve">, R., &amp; Hanley, E. (2007). The culture of home care: Whose values prevail? Chapter 6. From C. Levine &amp; T.H. Murray (eds.). </w:t>
      </w:r>
      <w:r w:rsidRPr="004F0F38">
        <w:rPr>
          <w:rFonts w:ascii="Times New Roman" w:hAnsi="Times New Roman" w:cs="Times New Roman"/>
          <w:i/>
          <w:iCs/>
          <w:sz w:val="24"/>
          <w:szCs w:val="24"/>
        </w:rPr>
        <w:t>The cultures of caregiving: Conflict and common ground among families, health professionals, and policyma</w:t>
      </w:r>
      <w:r w:rsidRPr="004F0F38">
        <w:rPr>
          <w:rFonts w:ascii="Times New Roman" w:hAnsi="Times New Roman" w:cs="Times New Roman"/>
          <w:sz w:val="24"/>
          <w:szCs w:val="24"/>
        </w:rPr>
        <w:t xml:space="preserve">kers. Baltimore: Johns Hopkins University Press.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b/>
          <w:bCs/>
          <w:sz w:val="24"/>
          <w:szCs w:val="24"/>
        </w:rPr>
        <w:t xml:space="preserve">Session 12 – Pediatric Palliative Care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 Special needs of children </w:t>
      </w:r>
      <w:r w:rsidRPr="004F0F38">
        <w:rPr>
          <w:rFonts w:ascii="Times New Roman" w:hAnsi="Times New Roman" w:cs="Times New Roman"/>
          <w:sz w:val="24"/>
          <w:szCs w:val="24"/>
        </w:rPr>
        <w:br/>
        <w:t xml:space="preserve">- Decision-making by minors </w:t>
      </w:r>
      <w:r w:rsidRPr="004F0F38">
        <w:rPr>
          <w:rFonts w:ascii="Times New Roman" w:hAnsi="Times New Roman" w:cs="Times New Roman"/>
          <w:sz w:val="24"/>
          <w:szCs w:val="24"/>
        </w:rPr>
        <w:br/>
        <w:t xml:space="preserve">- Family approaches </w:t>
      </w:r>
      <w:r w:rsidRPr="004F0F38">
        <w:rPr>
          <w:rFonts w:ascii="Times New Roman" w:hAnsi="Times New Roman" w:cs="Times New Roman"/>
          <w:sz w:val="24"/>
          <w:szCs w:val="24"/>
        </w:rPr>
        <w:br/>
        <w:t xml:space="preserve">- Innovative service models </w:t>
      </w:r>
      <w:r w:rsidRPr="004F0F38">
        <w:rPr>
          <w:rFonts w:ascii="Times New Roman" w:hAnsi="Times New Roman" w:cs="Times New Roman"/>
          <w:sz w:val="24"/>
          <w:szCs w:val="24"/>
        </w:rPr>
        <w:br/>
        <w:t xml:space="preserve">- Social work roles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Required readings: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Brody, Ch. 11, pp. 142-158.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00AF1ACD" w:rsidRPr="004F0F38">
        <w:rPr>
          <w:rFonts w:ascii="Times New Roman" w:hAnsi="Times New Roman" w:cs="Times New Roman"/>
          <w:sz w:val="24"/>
          <w:szCs w:val="24"/>
        </w:rPr>
        <w:t>Other readings:  To be announced.</w:t>
      </w:r>
    </w:p>
    <w:p w14:paraId="284CD6BA" w14:textId="6C8407F2" w:rsidR="00004C5B"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br/>
      </w:r>
      <w:r w:rsidRPr="004F0F38">
        <w:rPr>
          <w:rFonts w:ascii="Times New Roman" w:hAnsi="Times New Roman" w:cs="Times New Roman"/>
          <w:b/>
          <w:bCs/>
          <w:sz w:val="24"/>
          <w:szCs w:val="24"/>
        </w:rPr>
        <w:t xml:space="preserve">Session 13 – Impact of Covid-19 on </w:t>
      </w:r>
      <w:r w:rsidR="005C2220" w:rsidRPr="004F0F38">
        <w:rPr>
          <w:rFonts w:ascii="Times New Roman" w:hAnsi="Times New Roman" w:cs="Times New Roman"/>
          <w:b/>
          <w:bCs/>
          <w:sz w:val="24"/>
          <w:szCs w:val="24"/>
        </w:rPr>
        <w:t>Vulnerable Populations</w:t>
      </w:r>
      <w:r w:rsidR="008B0458" w:rsidRPr="004F0F38">
        <w:rPr>
          <w:rFonts w:ascii="Times New Roman" w:hAnsi="Times New Roman" w:cs="Times New Roman"/>
          <w:b/>
          <w:bCs/>
          <w:sz w:val="24"/>
          <w:szCs w:val="24"/>
        </w:rPr>
        <w:t xml:space="preserve">: </w:t>
      </w:r>
      <w:r w:rsidRPr="004F0F38">
        <w:rPr>
          <w:rFonts w:ascii="Times New Roman" w:hAnsi="Times New Roman" w:cs="Times New Roman"/>
          <w:b/>
          <w:bCs/>
          <w:sz w:val="24"/>
          <w:szCs w:val="24"/>
        </w:rPr>
        <w:t xml:space="preserve">Palliative Care </w:t>
      </w:r>
      <w:r w:rsidR="005C2220" w:rsidRPr="004F0F38">
        <w:rPr>
          <w:rFonts w:ascii="Times New Roman" w:hAnsi="Times New Roman" w:cs="Times New Roman"/>
          <w:b/>
          <w:bCs/>
          <w:sz w:val="24"/>
          <w:szCs w:val="24"/>
        </w:rPr>
        <w:t>as Public Health Policy Imperative</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 Intersection of the Covid-19 pandemic and palliative care </w:t>
      </w:r>
      <w:r w:rsidRPr="004F0F38">
        <w:rPr>
          <w:rFonts w:ascii="Times New Roman" w:hAnsi="Times New Roman" w:cs="Times New Roman"/>
          <w:sz w:val="24"/>
          <w:szCs w:val="24"/>
        </w:rPr>
        <w:br/>
        <w:t>- Special need for advance care planning</w:t>
      </w:r>
      <w:r w:rsidRPr="004F0F38">
        <w:rPr>
          <w:rFonts w:ascii="Times New Roman" w:hAnsi="Times New Roman" w:cs="Times New Roman"/>
          <w:sz w:val="24"/>
          <w:szCs w:val="24"/>
        </w:rPr>
        <w:br/>
        <w:t>- New roles for spiritual care</w:t>
      </w:r>
      <w:r w:rsidRPr="004F0F38">
        <w:rPr>
          <w:rFonts w:ascii="Times New Roman" w:hAnsi="Times New Roman" w:cs="Times New Roman"/>
          <w:sz w:val="24"/>
          <w:szCs w:val="24"/>
        </w:rPr>
        <w:br/>
        <w:t xml:space="preserve">- Grief considerations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Required reading: </w:t>
      </w:r>
    </w:p>
    <w:p w14:paraId="2031BBB6" w14:textId="2EFB0511" w:rsidR="00596813" w:rsidRPr="00AE78A3" w:rsidRDefault="00596813" w:rsidP="003D59DE">
      <w:pPr>
        <w:rPr>
          <w:rFonts w:ascii="Times New Roman" w:hAnsi="Times New Roman" w:cs="Times New Roman"/>
          <w:sz w:val="24"/>
          <w:szCs w:val="24"/>
        </w:rPr>
      </w:pPr>
      <w:r w:rsidRPr="004F0F38">
        <w:rPr>
          <w:rFonts w:ascii="Times New Roman" w:hAnsi="Times New Roman" w:cs="Times New Roman"/>
          <w:sz w:val="24"/>
          <w:szCs w:val="24"/>
        </w:rPr>
        <w:t xml:space="preserve">Delisle, S., Heller, F.E., &amp; </w:t>
      </w:r>
      <w:proofErr w:type="spellStart"/>
      <w:r w:rsidRPr="004F0F38">
        <w:rPr>
          <w:rFonts w:ascii="Times New Roman" w:hAnsi="Times New Roman" w:cs="Times New Roman"/>
          <w:sz w:val="24"/>
          <w:szCs w:val="24"/>
        </w:rPr>
        <w:t>Blinderman</w:t>
      </w:r>
      <w:proofErr w:type="spellEnd"/>
      <w:r w:rsidRPr="004F0F38">
        <w:rPr>
          <w:rFonts w:ascii="Times New Roman" w:hAnsi="Times New Roman" w:cs="Times New Roman"/>
          <w:sz w:val="24"/>
          <w:szCs w:val="24"/>
        </w:rPr>
        <w:t xml:space="preserve">, C.D. (2020). Prolonged critical illness and demoralization: Curative factors in hospice care in the age of Covid-19. Journal of Hospice &amp; </w:t>
      </w:r>
      <w:r w:rsidRPr="00AE78A3">
        <w:rPr>
          <w:rFonts w:ascii="Times New Roman" w:hAnsi="Times New Roman" w:cs="Times New Roman"/>
          <w:sz w:val="24"/>
          <w:szCs w:val="24"/>
        </w:rPr>
        <w:t>Palliative Nursing. 22(6), 428-431.</w:t>
      </w:r>
    </w:p>
    <w:p w14:paraId="1D5D6B35" w14:textId="1B5E157C" w:rsidR="00F01253" w:rsidRPr="00AE78A3" w:rsidRDefault="00F01253" w:rsidP="003D59DE">
      <w:pPr>
        <w:rPr>
          <w:rFonts w:ascii="Times New Roman" w:hAnsi="Times New Roman" w:cs="Times New Roman"/>
          <w:sz w:val="24"/>
          <w:szCs w:val="24"/>
        </w:rPr>
      </w:pPr>
      <w:r w:rsidRPr="00AE78A3">
        <w:rPr>
          <w:rFonts w:ascii="Times New Roman" w:hAnsi="Times New Roman" w:cs="Times New Roman"/>
          <w:sz w:val="24"/>
          <w:szCs w:val="24"/>
        </w:rPr>
        <w:t>Morrissey, MB</w:t>
      </w:r>
      <w:r w:rsidRPr="00AE78A3">
        <w:rPr>
          <w:rFonts w:ascii="Times New Roman" w:hAnsi="Times New Roman" w:cs="Times New Roman"/>
          <w:b/>
          <w:bCs/>
          <w:sz w:val="24"/>
          <w:szCs w:val="24"/>
        </w:rPr>
        <w:t xml:space="preserve">. </w:t>
      </w:r>
      <w:r w:rsidRPr="00AE78A3">
        <w:rPr>
          <w:rFonts w:ascii="Times New Roman" w:hAnsi="Times New Roman" w:cs="Times New Roman"/>
          <w:sz w:val="24"/>
          <w:szCs w:val="24"/>
        </w:rPr>
        <w:t>(2015).</w:t>
      </w:r>
      <w:r w:rsidRPr="00AE78A3">
        <w:rPr>
          <w:rFonts w:ascii="Times New Roman" w:hAnsi="Times New Roman" w:cs="Times New Roman"/>
          <w:b/>
          <w:bCs/>
          <w:sz w:val="24"/>
          <w:szCs w:val="24"/>
        </w:rPr>
        <w:t xml:space="preserve"> </w:t>
      </w:r>
      <w:r w:rsidRPr="00AE78A3">
        <w:rPr>
          <w:rFonts w:ascii="Times New Roman" w:hAnsi="Times New Roman" w:cs="Times New Roman"/>
          <w:sz w:val="24"/>
          <w:szCs w:val="24"/>
        </w:rPr>
        <w:t xml:space="preserve">The urgent need for public policy to improve pain care: Implications for social work advocacy. In G. Christ, L. Behar, &amp; C. Messner (Eds.), (2015). </w:t>
      </w:r>
      <w:r w:rsidRPr="00AE78A3">
        <w:rPr>
          <w:rFonts w:ascii="Times New Roman" w:hAnsi="Times New Roman" w:cs="Times New Roman"/>
          <w:i/>
          <w:iCs/>
          <w:sz w:val="24"/>
          <w:szCs w:val="24"/>
        </w:rPr>
        <w:t>Handbook of Oncology Social Work</w:t>
      </w:r>
      <w:r w:rsidRPr="00AE78A3">
        <w:rPr>
          <w:rFonts w:ascii="Times New Roman" w:hAnsi="Times New Roman" w:cs="Times New Roman"/>
          <w:sz w:val="24"/>
          <w:szCs w:val="24"/>
        </w:rPr>
        <w:t>. New York: Oxford.</w:t>
      </w:r>
    </w:p>
    <w:p w14:paraId="6883A1C5" w14:textId="77777777" w:rsidR="005200E0" w:rsidRPr="00AE78A3" w:rsidRDefault="00004C5B" w:rsidP="00004C5B">
      <w:pPr>
        <w:pStyle w:val="xxmsonormal"/>
        <w:shd w:val="clear" w:color="auto" w:fill="FFFFFF"/>
        <w:spacing w:before="0" w:beforeAutospacing="0" w:after="0" w:afterAutospacing="0"/>
        <w:rPr>
          <w:color w:val="242424"/>
        </w:rPr>
      </w:pPr>
      <w:r w:rsidRPr="00AE78A3">
        <w:rPr>
          <w:color w:val="242424"/>
        </w:rPr>
        <w:lastRenderedPageBreak/>
        <w:t>Morrissey, MBQ, &amp; Rivera-</w:t>
      </w:r>
      <w:proofErr w:type="spellStart"/>
      <w:r w:rsidRPr="00AE78A3">
        <w:rPr>
          <w:color w:val="242424"/>
        </w:rPr>
        <w:t>Agosta</w:t>
      </w:r>
      <w:proofErr w:type="spellEnd"/>
      <w:r w:rsidRPr="00AE78A3">
        <w:rPr>
          <w:color w:val="242424"/>
        </w:rPr>
        <w:t>, J.L. (2021). Protecting the public’s health in pandemics: Reflections on policy deliberation and the role of civil society in democracy. </w:t>
      </w:r>
      <w:r w:rsidRPr="00AE78A3">
        <w:rPr>
          <w:i/>
          <w:iCs/>
          <w:color w:val="242424"/>
        </w:rPr>
        <w:t>Front. Public Health.</w:t>
      </w:r>
      <w:r w:rsidRPr="00AE78A3">
        <w:rPr>
          <w:color w:val="242424"/>
        </w:rPr>
        <w:t xml:space="preserve"> 9:678210. </w:t>
      </w:r>
      <w:proofErr w:type="spellStart"/>
      <w:r w:rsidRPr="00AE78A3">
        <w:rPr>
          <w:color w:val="242424"/>
        </w:rPr>
        <w:t>doi</w:t>
      </w:r>
      <w:proofErr w:type="spellEnd"/>
      <w:r w:rsidRPr="00AE78A3">
        <w:rPr>
          <w:color w:val="242424"/>
        </w:rPr>
        <w:t>: 10.3389/fpubh.2021.678210</w:t>
      </w:r>
    </w:p>
    <w:p w14:paraId="25A53056" w14:textId="77777777" w:rsidR="005200E0" w:rsidRPr="00AE78A3" w:rsidRDefault="005200E0" w:rsidP="00004C5B">
      <w:pPr>
        <w:pStyle w:val="xxmsonormal"/>
        <w:shd w:val="clear" w:color="auto" w:fill="FFFFFF"/>
        <w:spacing w:before="0" w:beforeAutospacing="0" w:after="0" w:afterAutospacing="0"/>
        <w:rPr>
          <w:color w:val="242424"/>
        </w:rPr>
      </w:pPr>
    </w:p>
    <w:p w14:paraId="40EAF683" w14:textId="287A92AC" w:rsidR="00004C5B" w:rsidRPr="004F0F38" w:rsidRDefault="005200E0" w:rsidP="00004C5B">
      <w:pPr>
        <w:pStyle w:val="xxmsonormal"/>
        <w:shd w:val="clear" w:color="auto" w:fill="FFFFFF"/>
        <w:spacing w:before="0" w:beforeAutospacing="0" w:after="0" w:afterAutospacing="0"/>
        <w:rPr>
          <w:color w:val="242424"/>
        </w:rPr>
      </w:pPr>
      <w:r w:rsidRPr="00AE78A3">
        <w:rPr>
          <w:color w:val="242424"/>
        </w:rPr>
        <w:t>Morrissey, MB</w:t>
      </w:r>
      <w:r w:rsidRPr="00AE78A3">
        <w:rPr>
          <w:b/>
          <w:bCs/>
          <w:color w:val="242424"/>
        </w:rPr>
        <w:t>, </w:t>
      </w:r>
      <w:r w:rsidRPr="00AE78A3">
        <w:rPr>
          <w:color w:val="242424"/>
        </w:rPr>
        <w:t>Herr, K., &amp; Levine, C. (2015).</w:t>
      </w:r>
      <w:r w:rsidRPr="00AE78A3">
        <w:rPr>
          <w:b/>
          <w:bCs/>
          <w:color w:val="242424"/>
        </w:rPr>
        <w:t> </w:t>
      </w:r>
      <w:r w:rsidRPr="00AE78A3">
        <w:rPr>
          <w:color w:val="242424"/>
        </w:rPr>
        <w:t>Public health imperative of the 21</w:t>
      </w:r>
      <w:r w:rsidRPr="00AE78A3">
        <w:rPr>
          <w:color w:val="242424"/>
          <w:vertAlign w:val="superscript"/>
        </w:rPr>
        <w:t>st</w:t>
      </w:r>
      <w:r w:rsidRPr="00AE78A3">
        <w:rPr>
          <w:color w:val="242424"/>
        </w:rPr>
        <w:t xml:space="preserve"> century: Innovations in palliative care systems, services, and supports to improve health and </w:t>
      </w:r>
      <w:proofErr w:type="spellStart"/>
      <w:r w:rsidRPr="00AE78A3">
        <w:rPr>
          <w:color w:val="242424"/>
        </w:rPr>
        <w:t>well being</w:t>
      </w:r>
      <w:proofErr w:type="spellEnd"/>
      <w:r w:rsidRPr="00AE78A3">
        <w:rPr>
          <w:color w:val="242424"/>
        </w:rPr>
        <w:t xml:space="preserve"> of Older Americans</w:t>
      </w:r>
      <w:r w:rsidRPr="00AE78A3">
        <w:rPr>
          <w:b/>
          <w:bCs/>
          <w:color w:val="242424"/>
        </w:rPr>
        <w:t>. </w:t>
      </w:r>
      <w:r w:rsidRPr="00AE78A3">
        <w:rPr>
          <w:i/>
          <w:iCs/>
          <w:color w:val="242424"/>
        </w:rPr>
        <w:t>The Gerontologist,</w:t>
      </w:r>
      <w:r w:rsidRPr="00AE78A3">
        <w:rPr>
          <w:b/>
          <w:bCs/>
          <w:color w:val="242424"/>
        </w:rPr>
        <w:t> </w:t>
      </w:r>
      <w:r w:rsidRPr="00AE78A3">
        <w:rPr>
          <w:i/>
          <w:iCs/>
          <w:color w:val="242424"/>
        </w:rPr>
        <w:t>55</w:t>
      </w:r>
      <w:r w:rsidRPr="00AE78A3">
        <w:rPr>
          <w:color w:val="242424"/>
        </w:rPr>
        <w:t>(2): 245-251 doi:10.1093/</w:t>
      </w:r>
      <w:proofErr w:type="spellStart"/>
      <w:r w:rsidRPr="00AE78A3">
        <w:rPr>
          <w:color w:val="242424"/>
        </w:rPr>
        <w:t>geront</w:t>
      </w:r>
      <w:proofErr w:type="spellEnd"/>
      <w:r w:rsidRPr="00AE78A3">
        <w:rPr>
          <w:color w:val="242424"/>
        </w:rPr>
        <w:t>/gnu178</w:t>
      </w:r>
      <w:r w:rsidR="003D59DE" w:rsidRPr="004F0F38">
        <w:br/>
      </w:r>
    </w:p>
    <w:p w14:paraId="460E57C1" w14:textId="015993B3" w:rsidR="006D7F86" w:rsidRPr="004F0F38" w:rsidRDefault="003D59DE" w:rsidP="001B124F">
      <w:pPr>
        <w:rPr>
          <w:rFonts w:ascii="Times New Roman" w:hAnsi="Times New Roman" w:cs="Times New Roman"/>
          <w:sz w:val="24"/>
          <w:szCs w:val="24"/>
        </w:rPr>
      </w:pPr>
      <w:r w:rsidRPr="004F0F38">
        <w:rPr>
          <w:rFonts w:ascii="Times New Roman" w:hAnsi="Times New Roman" w:cs="Times New Roman"/>
          <w:sz w:val="24"/>
          <w:szCs w:val="24"/>
        </w:rPr>
        <w:t xml:space="preserve">Wallace, C., </w:t>
      </w:r>
      <w:proofErr w:type="spellStart"/>
      <w:r w:rsidRPr="004F0F38">
        <w:rPr>
          <w:rFonts w:ascii="Times New Roman" w:hAnsi="Times New Roman" w:cs="Times New Roman"/>
          <w:sz w:val="24"/>
          <w:szCs w:val="24"/>
        </w:rPr>
        <w:t>Wladkowski</w:t>
      </w:r>
      <w:proofErr w:type="spellEnd"/>
      <w:r w:rsidRPr="004F0F38">
        <w:rPr>
          <w:rFonts w:ascii="Times New Roman" w:hAnsi="Times New Roman" w:cs="Times New Roman"/>
          <w:sz w:val="24"/>
          <w:szCs w:val="24"/>
        </w:rPr>
        <w:t>, S., Gibson, A., and White, P. (2020). Grief during the covid-19 pandemic: Considerations for palliative care providers. Journal of Pain and Symptom Management, 60(1), e70-76.</w:t>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b/>
          <w:bCs/>
          <w:sz w:val="24"/>
          <w:szCs w:val="24"/>
        </w:rPr>
        <w:t xml:space="preserve">Session 14 – Self-Care for Caring Professionals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 Protecting </w:t>
      </w:r>
      <w:proofErr w:type="gramStart"/>
      <w:r w:rsidRPr="004F0F38">
        <w:rPr>
          <w:rFonts w:ascii="Times New Roman" w:hAnsi="Times New Roman" w:cs="Times New Roman"/>
          <w:sz w:val="24"/>
          <w:szCs w:val="24"/>
        </w:rPr>
        <w:t>ourselves</w:t>
      </w:r>
      <w:proofErr w:type="gramEnd"/>
      <w:r w:rsidRPr="004F0F38">
        <w:rPr>
          <w:rFonts w:ascii="Times New Roman" w:hAnsi="Times New Roman" w:cs="Times New Roman"/>
          <w:sz w:val="24"/>
          <w:szCs w:val="24"/>
        </w:rPr>
        <w:t xml:space="preserve"> against burnout </w:t>
      </w:r>
      <w:r w:rsidRPr="004F0F38">
        <w:rPr>
          <w:rFonts w:ascii="Times New Roman" w:hAnsi="Times New Roman" w:cs="Times New Roman"/>
          <w:sz w:val="24"/>
          <w:szCs w:val="24"/>
        </w:rPr>
        <w:br/>
        <w:t xml:space="preserve">- Supporting bereaved staff </w:t>
      </w:r>
      <w:r w:rsidRPr="004F0F38">
        <w:rPr>
          <w:rFonts w:ascii="Times New Roman" w:hAnsi="Times New Roman" w:cs="Times New Roman"/>
          <w:sz w:val="24"/>
          <w:szCs w:val="24"/>
        </w:rPr>
        <w:br/>
        <w:t xml:space="preserve">- Family and professional caregivers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Required readings: </w:t>
      </w:r>
      <w:r w:rsidRPr="004F0F38">
        <w:rPr>
          <w:rFonts w:ascii="Times New Roman" w:hAnsi="Times New Roman" w:cs="Times New Roman"/>
          <w:sz w:val="24"/>
          <w:szCs w:val="24"/>
        </w:rPr>
        <w:br/>
      </w:r>
      <w:r w:rsidRPr="004F0F38">
        <w:rPr>
          <w:rFonts w:ascii="Times New Roman" w:hAnsi="Times New Roman" w:cs="Times New Roman"/>
          <w:sz w:val="24"/>
          <w:szCs w:val="24"/>
        </w:rPr>
        <w:br/>
        <w:t>Brody, Ch. 8, pp. 94-113</w:t>
      </w:r>
      <w:r w:rsidR="001B124F" w:rsidRPr="004F0F38">
        <w:rPr>
          <w:rFonts w:ascii="Times New Roman" w:hAnsi="Times New Roman" w:cs="Times New Roman"/>
          <w:sz w:val="24"/>
          <w:szCs w:val="24"/>
        </w:rPr>
        <w:t xml:space="preserve"> &amp; TBA</w:t>
      </w:r>
    </w:p>
    <w:p w14:paraId="2F862661" w14:textId="77777777" w:rsidR="006D7F86" w:rsidRPr="004F0F38" w:rsidRDefault="006D7F86" w:rsidP="001B124F">
      <w:pPr>
        <w:rPr>
          <w:rFonts w:ascii="Times New Roman" w:hAnsi="Times New Roman" w:cs="Times New Roman"/>
          <w:sz w:val="24"/>
          <w:szCs w:val="24"/>
        </w:rPr>
      </w:pPr>
    </w:p>
    <w:p w14:paraId="2F783BD6" w14:textId="77777777" w:rsidR="006D7F86" w:rsidRPr="004F0F38" w:rsidRDefault="006D7F86" w:rsidP="006D7F86">
      <w:pPr>
        <w:pStyle w:val="xxmsonormal"/>
        <w:shd w:val="clear" w:color="auto" w:fill="FFFFFF"/>
        <w:spacing w:before="0" w:beforeAutospacing="0" w:after="0" w:afterAutospacing="0"/>
        <w:rPr>
          <w:color w:val="242424"/>
        </w:rPr>
      </w:pPr>
      <w:r w:rsidRPr="004F0F38">
        <w:rPr>
          <w:b/>
          <w:bCs/>
          <w:color w:val="242424"/>
        </w:rPr>
        <w:t> </w:t>
      </w:r>
    </w:p>
    <w:p w14:paraId="32886099" w14:textId="77777777" w:rsidR="006D7F86" w:rsidRPr="004F0F38" w:rsidRDefault="006D7F86" w:rsidP="006D7F86">
      <w:pPr>
        <w:pStyle w:val="xxmsonormal"/>
        <w:shd w:val="clear" w:color="auto" w:fill="FFFFFF"/>
        <w:spacing w:before="0" w:beforeAutospacing="0" w:after="0" w:afterAutospacing="0"/>
        <w:rPr>
          <w:color w:val="242424"/>
        </w:rPr>
      </w:pPr>
      <w:r w:rsidRPr="004F0F38">
        <w:rPr>
          <w:color w:val="242424"/>
        </w:rPr>
        <w:t> </w:t>
      </w:r>
    </w:p>
    <w:p w14:paraId="3E891AB9" w14:textId="77777777" w:rsidR="006D7F86" w:rsidRPr="004F0F38" w:rsidRDefault="006D7F86" w:rsidP="006D7F86">
      <w:pPr>
        <w:pStyle w:val="NormalWeb"/>
        <w:shd w:val="clear" w:color="auto" w:fill="FFFFFF"/>
        <w:spacing w:before="0" w:after="0" w:afterAutospacing="0"/>
        <w:rPr>
          <w:color w:val="242424"/>
        </w:rPr>
      </w:pPr>
      <w:r w:rsidRPr="004F0F38">
        <w:rPr>
          <w:color w:val="242424"/>
          <w:bdr w:val="none" w:sz="0" w:space="0" w:color="auto" w:frame="1"/>
        </w:rPr>
        <w:t> </w:t>
      </w:r>
    </w:p>
    <w:p w14:paraId="35BD774F" w14:textId="77777777" w:rsidR="006D7F86" w:rsidRPr="004F0F38" w:rsidRDefault="006D7F86" w:rsidP="006D7F86">
      <w:pPr>
        <w:pStyle w:val="xxmsonormal"/>
        <w:shd w:val="clear" w:color="auto" w:fill="FFFFFF"/>
        <w:spacing w:before="0" w:beforeAutospacing="0" w:after="0" w:afterAutospacing="0"/>
        <w:rPr>
          <w:color w:val="242424"/>
        </w:rPr>
      </w:pPr>
      <w:r w:rsidRPr="004F0F38">
        <w:rPr>
          <w:color w:val="242424"/>
        </w:rPr>
        <w:t> </w:t>
      </w:r>
    </w:p>
    <w:p w14:paraId="780DA7DB" w14:textId="77777777" w:rsidR="006D7F86" w:rsidRPr="004F0F38" w:rsidRDefault="006D7F86" w:rsidP="006D7F86">
      <w:pPr>
        <w:pStyle w:val="xxmsonormal"/>
        <w:shd w:val="clear" w:color="auto" w:fill="FFFFFF"/>
        <w:spacing w:before="0" w:beforeAutospacing="0" w:after="0" w:afterAutospacing="0"/>
        <w:rPr>
          <w:color w:val="242424"/>
        </w:rPr>
      </w:pPr>
      <w:r w:rsidRPr="004F0F38">
        <w:rPr>
          <w:color w:val="242424"/>
        </w:rPr>
        <w:t> </w:t>
      </w:r>
    </w:p>
    <w:p w14:paraId="2C1682DA" w14:textId="7A8AFF4F" w:rsidR="00F10515" w:rsidRPr="004F0F38" w:rsidRDefault="003D59DE" w:rsidP="001B124F">
      <w:pPr>
        <w:rPr>
          <w:rFonts w:ascii="Times New Roman" w:hAnsi="Times New Roman" w:cs="Times New Roman"/>
          <w:b/>
          <w:bCs/>
          <w:sz w:val="24"/>
          <w:szCs w:val="24"/>
        </w:rPr>
      </w:pPr>
      <w:r w:rsidRPr="004F0F38">
        <w:rPr>
          <w:rFonts w:ascii="Times New Roman" w:hAnsi="Times New Roman" w:cs="Times New Roman"/>
          <w:sz w:val="24"/>
          <w:szCs w:val="24"/>
        </w:rPr>
        <w:br/>
      </w:r>
    </w:p>
    <w:p w14:paraId="767A0840" w14:textId="77777777" w:rsidR="00F10515" w:rsidRPr="004F0F38" w:rsidRDefault="00F10515">
      <w:pPr>
        <w:rPr>
          <w:rFonts w:ascii="Times New Roman" w:hAnsi="Times New Roman" w:cs="Times New Roman"/>
          <w:b/>
          <w:bCs/>
          <w:sz w:val="24"/>
          <w:szCs w:val="24"/>
        </w:rPr>
      </w:pPr>
      <w:r w:rsidRPr="004F0F38">
        <w:rPr>
          <w:rFonts w:ascii="Times New Roman" w:hAnsi="Times New Roman" w:cs="Times New Roman"/>
          <w:b/>
          <w:bCs/>
          <w:sz w:val="24"/>
          <w:szCs w:val="24"/>
        </w:rPr>
        <w:br w:type="page"/>
      </w:r>
    </w:p>
    <w:p w14:paraId="3820DD75" w14:textId="75BCFD59" w:rsidR="003D59DE" w:rsidRPr="004F0F38" w:rsidRDefault="003D59DE" w:rsidP="0015102A">
      <w:pPr>
        <w:rPr>
          <w:rFonts w:ascii="Times New Roman" w:hAnsi="Times New Roman" w:cs="Times New Roman"/>
          <w:sz w:val="24"/>
          <w:szCs w:val="24"/>
        </w:rPr>
      </w:pPr>
      <w:r w:rsidRPr="004F0F38">
        <w:rPr>
          <w:rFonts w:ascii="Times New Roman" w:hAnsi="Times New Roman" w:cs="Times New Roman"/>
          <w:b/>
          <w:bCs/>
          <w:sz w:val="24"/>
          <w:szCs w:val="24"/>
        </w:rPr>
        <w:lastRenderedPageBreak/>
        <w:t xml:space="preserve">BIBLIOGRAPHY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b/>
          <w:bCs/>
          <w:sz w:val="24"/>
          <w:szCs w:val="24"/>
        </w:rPr>
        <w:t>A. Print Media</w:t>
      </w:r>
      <w:r w:rsidRPr="004F0F38">
        <w:rPr>
          <w:rFonts w:ascii="Times New Roman" w:hAnsi="Times New Roman" w:cs="Times New Roman"/>
          <w:sz w:val="24"/>
          <w:szCs w:val="24"/>
        </w:rPr>
        <w:t xml:space="preserve"> </w:t>
      </w:r>
      <w:r w:rsidRPr="004F0F38">
        <w:rPr>
          <w:rFonts w:ascii="Times New Roman" w:hAnsi="Times New Roman" w:cs="Times New Roman"/>
          <w:sz w:val="24"/>
          <w:szCs w:val="24"/>
        </w:rPr>
        <w:br/>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Barg</w:t>
      </w:r>
      <w:proofErr w:type="spellEnd"/>
      <w:r w:rsidRPr="004F0F38">
        <w:rPr>
          <w:rFonts w:ascii="Times New Roman" w:hAnsi="Times New Roman" w:cs="Times New Roman"/>
          <w:sz w:val="24"/>
          <w:szCs w:val="24"/>
        </w:rPr>
        <w:t xml:space="preserve">, G. (2001). The fearless caregiver. Sterling, VA: Capital. </w:t>
      </w:r>
      <w:r w:rsidRPr="004F0F38">
        <w:rPr>
          <w:rFonts w:ascii="Times New Roman" w:hAnsi="Times New Roman" w:cs="Times New Roman"/>
          <w:sz w:val="24"/>
          <w:szCs w:val="24"/>
        </w:rPr>
        <w:br/>
        <w:t xml:space="preserve">Barham, D. (2003). The last 48 hours of life: A case study of symptom control for a patient taking a Buddhist approach to dying. International Journal of Palliative Nursing, 9(6), 245-251.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Biebel</w:t>
      </w:r>
      <w:proofErr w:type="spellEnd"/>
      <w:r w:rsidRPr="004F0F38">
        <w:rPr>
          <w:rFonts w:ascii="Times New Roman" w:hAnsi="Times New Roman" w:cs="Times New Roman"/>
          <w:sz w:val="24"/>
          <w:szCs w:val="24"/>
        </w:rPr>
        <w:t xml:space="preserve">, D.B. (1981). Jonathan: You left too soon. NY: New American Library. </w:t>
      </w:r>
      <w:r w:rsidRPr="004F0F38">
        <w:rPr>
          <w:rFonts w:ascii="Times New Roman" w:hAnsi="Times New Roman" w:cs="Times New Roman"/>
          <w:sz w:val="24"/>
          <w:szCs w:val="24"/>
        </w:rPr>
        <w:br/>
        <w:t xml:space="preserve">Billings, J.A. (1998). Palliative care: Definitions and controversy. Principles and Practice of Supportive Oncology Updates, 1(1), 1-10. </w:t>
      </w:r>
      <w:r w:rsidRPr="004F0F38">
        <w:rPr>
          <w:rFonts w:ascii="Times New Roman" w:hAnsi="Times New Roman" w:cs="Times New Roman"/>
          <w:sz w:val="24"/>
          <w:szCs w:val="24"/>
        </w:rPr>
        <w:br/>
        <w:t xml:space="preserve">Bramblett, J. (1991). When good-bye is forever: Learning to live again after the loss of a child. NY: Ballantine.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Byock</w:t>
      </w:r>
      <w:proofErr w:type="spellEnd"/>
      <w:r w:rsidRPr="004F0F38">
        <w:rPr>
          <w:rFonts w:ascii="Times New Roman" w:hAnsi="Times New Roman" w:cs="Times New Roman"/>
          <w:sz w:val="24"/>
          <w:szCs w:val="24"/>
        </w:rPr>
        <w:t>, I. (1997). Dying well: Peace and possibilities at the end of life. NY:</w:t>
      </w:r>
      <w:r w:rsidRPr="004F0F38">
        <w:rPr>
          <w:rFonts w:ascii="Times New Roman" w:hAnsi="Times New Roman" w:cs="Times New Roman"/>
          <w:sz w:val="24"/>
          <w:szCs w:val="24"/>
        </w:rPr>
        <w:br/>
        <w:t xml:space="preserve">Riverhead Books.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Byock</w:t>
      </w:r>
      <w:proofErr w:type="spellEnd"/>
      <w:r w:rsidRPr="004F0F38">
        <w:rPr>
          <w:rFonts w:ascii="Times New Roman" w:hAnsi="Times New Roman" w:cs="Times New Roman"/>
          <w:sz w:val="24"/>
          <w:szCs w:val="24"/>
        </w:rPr>
        <w:t xml:space="preserve">. I. (2004). The four things that matter most: A book about living. NY: Free Press. </w:t>
      </w:r>
      <w:r w:rsidRPr="004F0F38">
        <w:rPr>
          <w:rFonts w:ascii="Times New Roman" w:hAnsi="Times New Roman" w:cs="Times New Roman"/>
          <w:sz w:val="24"/>
          <w:szCs w:val="24"/>
        </w:rPr>
        <w:br/>
        <w:t xml:space="preserve">Christ, J. (2000). Healing children’s grief. NY: Oxford.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Coberly</w:t>
      </w:r>
      <w:proofErr w:type="spellEnd"/>
      <w:r w:rsidRPr="004F0F38">
        <w:rPr>
          <w:rFonts w:ascii="Times New Roman" w:hAnsi="Times New Roman" w:cs="Times New Roman"/>
          <w:sz w:val="24"/>
          <w:szCs w:val="24"/>
        </w:rPr>
        <w:t xml:space="preserve">, M. (2003). Sacred passage: How to provide fearless, compassionate care for the dying. Boston: Shambhala. </w:t>
      </w:r>
      <w:r w:rsidRPr="004F0F38">
        <w:rPr>
          <w:rFonts w:ascii="Times New Roman" w:hAnsi="Times New Roman" w:cs="Times New Roman"/>
          <w:sz w:val="24"/>
          <w:szCs w:val="24"/>
        </w:rPr>
        <w:br/>
        <w:t xml:space="preserve">Collett, M. (1997). Caring for the dying at home. Kansas City, MO: Andrews </w:t>
      </w:r>
      <w:proofErr w:type="spellStart"/>
      <w:r w:rsidRPr="004F0F38">
        <w:rPr>
          <w:rFonts w:ascii="Times New Roman" w:hAnsi="Times New Roman" w:cs="Times New Roman"/>
          <w:sz w:val="24"/>
          <w:szCs w:val="24"/>
        </w:rPr>
        <w:t>McMeel</w:t>
      </w:r>
      <w:proofErr w:type="spellEnd"/>
      <w:r w:rsidRPr="004F0F38">
        <w:rPr>
          <w:rFonts w:ascii="Times New Roman" w:hAnsi="Times New Roman" w:cs="Times New Roman"/>
          <w:sz w:val="24"/>
          <w:szCs w:val="24"/>
        </w:rPr>
        <w:t xml:space="preserve">.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Csikai</w:t>
      </w:r>
      <w:proofErr w:type="spellEnd"/>
      <w:r w:rsidRPr="004F0F38">
        <w:rPr>
          <w:rFonts w:ascii="Times New Roman" w:hAnsi="Times New Roman" w:cs="Times New Roman"/>
          <w:sz w:val="24"/>
          <w:szCs w:val="24"/>
        </w:rPr>
        <w:t>, E.L. (2004). Social workers’ participation in the resolution of ethical dilemmas in hospice care. Health and Social Work, 29(1), 67-76. Davies, B., Reimer, J.C., Brown, P., &amp; Martens, N. (1995). Fading away: The experience of transition in families with terminal illness. Amityville, NY:</w:t>
      </w:r>
      <w:r w:rsidRPr="004F0F38">
        <w:rPr>
          <w:rFonts w:ascii="Times New Roman" w:hAnsi="Times New Roman" w:cs="Times New Roman"/>
          <w:sz w:val="24"/>
          <w:szCs w:val="24"/>
        </w:rPr>
        <w:br/>
        <w:t xml:space="preserve">Baywood. </w:t>
      </w:r>
      <w:r w:rsidRPr="004F0F38">
        <w:rPr>
          <w:rFonts w:ascii="Times New Roman" w:hAnsi="Times New Roman" w:cs="Times New Roman"/>
          <w:sz w:val="24"/>
          <w:szCs w:val="24"/>
        </w:rPr>
        <w:br/>
        <w:t xml:space="preserve">Diver, F., </w:t>
      </w:r>
      <w:proofErr w:type="spellStart"/>
      <w:r w:rsidRPr="004F0F38">
        <w:rPr>
          <w:rFonts w:ascii="Times New Roman" w:hAnsi="Times New Roman" w:cs="Times New Roman"/>
          <w:sz w:val="24"/>
          <w:szCs w:val="24"/>
        </w:rPr>
        <w:t>Molassiotis</w:t>
      </w:r>
      <w:proofErr w:type="spellEnd"/>
      <w:r w:rsidRPr="004F0F38">
        <w:rPr>
          <w:rFonts w:ascii="Times New Roman" w:hAnsi="Times New Roman" w:cs="Times New Roman"/>
          <w:sz w:val="24"/>
          <w:szCs w:val="24"/>
        </w:rPr>
        <w:t xml:space="preserve">, A., &amp; Weeks, L. (2003). The palliative care needs of ethnic minority patients attending a day-care </w:t>
      </w:r>
      <w:proofErr w:type="spellStart"/>
      <w:r w:rsidRPr="004F0F38">
        <w:rPr>
          <w:rFonts w:ascii="Times New Roman" w:hAnsi="Times New Roman" w:cs="Times New Roman"/>
          <w:sz w:val="24"/>
          <w:szCs w:val="24"/>
        </w:rPr>
        <w:t>centre</w:t>
      </w:r>
      <w:proofErr w:type="spellEnd"/>
      <w:r w:rsidRPr="004F0F38">
        <w:rPr>
          <w:rFonts w:ascii="Times New Roman" w:hAnsi="Times New Roman" w:cs="Times New Roman"/>
          <w:sz w:val="24"/>
          <w:szCs w:val="24"/>
        </w:rPr>
        <w:t xml:space="preserve">: A qualitative study. International Journal of Palliative Nursing, 9(9), 389-396. </w:t>
      </w:r>
      <w:r w:rsidRPr="004F0F38">
        <w:rPr>
          <w:rFonts w:ascii="Times New Roman" w:hAnsi="Times New Roman" w:cs="Times New Roman"/>
          <w:sz w:val="24"/>
          <w:szCs w:val="24"/>
        </w:rPr>
        <w:br/>
        <w:t xml:space="preserve">Doka, K.J. (2002). Disenfranchised grief: </w:t>
      </w:r>
      <w:proofErr w:type="gramStart"/>
      <w:r w:rsidRPr="004F0F38">
        <w:rPr>
          <w:rFonts w:ascii="Times New Roman" w:hAnsi="Times New Roman" w:cs="Times New Roman"/>
          <w:sz w:val="24"/>
          <w:szCs w:val="24"/>
        </w:rPr>
        <w:t>New</w:t>
      </w:r>
      <w:proofErr w:type="gramEnd"/>
      <w:r w:rsidRPr="004F0F38">
        <w:rPr>
          <w:rFonts w:ascii="Times New Roman" w:hAnsi="Times New Roman" w:cs="Times New Roman"/>
          <w:sz w:val="24"/>
          <w:szCs w:val="24"/>
        </w:rPr>
        <w:t xml:space="preserve"> directions, challenged, and strategies for practice. </w:t>
      </w:r>
      <w:proofErr w:type="spellStart"/>
      <w:r w:rsidRPr="004F0F38">
        <w:rPr>
          <w:rFonts w:ascii="Times New Roman" w:hAnsi="Times New Roman" w:cs="Times New Roman"/>
          <w:sz w:val="24"/>
          <w:szCs w:val="24"/>
        </w:rPr>
        <w:t>Ottowa</w:t>
      </w:r>
      <w:proofErr w:type="spellEnd"/>
      <w:r w:rsidRPr="004F0F38">
        <w:rPr>
          <w:rFonts w:ascii="Times New Roman" w:hAnsi="Times New Roman" w:cs="Times New Roman"/>
          <w:sz w:val="24"/>
          <w:szCs w:val="24"/>
        </w:rPr>
        <w:t xml:space="preserve">, CA: Research Press. </w:t>
      </w:r>
      <w:r w:rsidRPr="004F0F38">
        <w:rPr>
          <w:rFonts w:ascii="Times New Roman" w:hAnsi="Times New Roman" w:cs="Times New Roman"/>
          <w:sz w:val="24"/>
          <w:szCs w:val="24"/>
        </w:rPr>
        <w:br/>
        <w:t xml:space="preserve">Doka, K.J. (1993). Living with life threatening illnesses: A guide for patients, their </w:t>
      </w:r>
      <w:proofErr w:type="gramStart"/>
      <w:r w:rsidRPr="004F0F38">
        <w:rPr>
          <w:rFonts w:ascii="Times New Roman" w:hAnsi="Times New Roman" w:cs="Times New Roman"/>
          <w:sz w:val="24"/>
          <w:szCs w:val="24"/>
        </w:rPr>
        <w:t>families</w:t>
      </w:r>
      <w:proofErr w:type="gramEnd"/>
      <w:r w:rsidRPr="004F0F38">
        <w:rPr>
          <w:rFonts w:ascii="Times New Roman" w:hAnsi="Times New Roman" w:cs="Times New Roman"/>
          <w:sz w:val="24"/>
          <w:szCs w:val="24"/>
        </w:rPr>
        <w:t xml:space="preserve"> and caregivers. San Francisco: Jossey-Bass. </w:t>
      </w:r>
      <w:r w:rsidRPr="004F0F38">
        <w:rPr>
          <w:rFonts w:ascii="Times New Roman" w:hAnsi="Times New Roman" w:cs="Times New Roman"/>
          <w:sz w:val="24"/>
          <w:szCs w:val="24"/>
        </w:rPr>
        <w:br/>
        <w:t xml:space="preserve">Doka, K.J., &amp; Davidson, J. (Eds.). (1997). Living with grief: When illness is prolonged. NY: Taylor &amp; Francis.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Drattell</w:t>
      </w:r>
      <w:proofErr w:type="spellEnd"/>
      <w:r w:rsidRPr="004F0F38">
        <w:rPr>
          <w:rFonts w:ascii="Times New Roman" w:hAnsi="Times New Roman" w:cs="Times New Roman"/>
          <w:sz w:val="24"/>
          <w:szCs w:val="24"/>
        </w:rPr>
        <w:t xml:space="preserve">, A. (1996). The other victim. Santa Ana: Seven Locks.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Ferrario</w:t>
      </w:r>
      <w:proofErr w:type="spellEnd"/>
      <w:r w:rsidRPr="004F0F38">
        <w:rPr>
          <w:rFonts w:ascii="Times New Roman" w:hAnsi="Times New Roman" w:cs="Times New Roman"/>
          <w:sz w:val="24"/>
          <w:szCs w:val="24"/>
        </w:rPr>
        <w:t xml:space="preserve">, S.R., Cardillo, V., Vicario, F., </w:t>
      </w:r>
      <w:proofErr w:type="spellStart"/>
      <w:r w:rsidRPr="004F0F38">
        <w:rPr>
          <w:rFonts w:ascii="Times New Roman" w:hAnsi="Times New Roman" w:cs="Times New Roman"/>
          <w:sz w:val="24"/>
          <w:szCs w:val="24"/>
        </w:rPr>
        <w:t>Balzarini</w:t>
      </w:r>
      <w:proofErr w:type="spellEnd"/>
      <w:r w:rsidRPr="004F0F38">
        <w:rPr>
          <w:rFonts w:ascii="Times New Roman" w:hAnsi="Times New Roman" w:cs="Times New Roman"/>
          <w:sz w:val="24"/>
          <w:szCs w:val="24"/>
        </w:rPr>
        <w:t xml:space="preserve">, E., &amp; </w:t>
      </w:r>
      <w:proofErr w:type="spellStart"/>
      <w:r w:rsidRPr="004F0F38">
        <w:rPr>
          <w:rFonts w:ascii="Times New Roman" w:hAnsi="Times New Roman" w:cs="Times New Roman"/>
          <w:sz w:val="24"/>
          <w:szCs w:val="24"/>
        </w:rPr>
        <w:t>Zotti</w:t>
      </w:r>
      <w:proofErr w:type="spellEnd"/>
      <w:r w:rsidRPr="004F0F38">
        <w:rPr>
          <w:rFonts w:ascii="Times New Roman" w:hAnsi="Times New Roman" w:cs="Times New Roman"/>
          <w:sz w:val="24"/>
          <w:szCs w:val="24"/>
        </w:rPr>
        <w:t xml:space="preserve">, A.M. (2004). Advanced cancer at home; Caregiving and bereavement. Palliative Medicine, 19, 129-136. </w:t>
      </w:r>
      <w:r w:rsidRPr="004F0F38">
        <w:rPr>
          <w:rFonts w:ascii="Times New Roman" w:hAnsi="Times New Roman" w:cs="Times New Roman"/>
          <w:sz w:val="24"/>
          <w:szCs w:val="24"/>
        </w:rPr>
        <w:br/>
        <w:t xml:space="preserve">Fins, J.J., &amp; Maltby, B.S. (2003). Fidelity, wisdom &amp; love: Patients and proxies in partnership. NY: Partnership for Caring. </w:t>
      </w:r>
      <w:r w:rsidRPr="004F0F38">
        <w:rPr>
          <w:rFonts w:ascii="Times New Roman" w:hAnsi="Times New Roman" w:cs="Times New Roman"/>
          <w:sz w:val="24"/>
          <w:szCs w:val="24"/>
        </w:rPr>
        <w:br/>
        <w:t xml:space="preserve">Fitzgerald. H (1995). The mourning handbook. Fireside. </w:t>
      </w:r>
      <w:r w:rsidRPr="004F0F38">
        <w:rPr>
          <w:rFonts w:ascii="Times New Roman" w:hAnsi="Times New Roman" w:cs="Times New Roman"/>
          <w:sz w:val="24"/>
          <w:szCs w:val="24"/>
        </w:rPr>
        <w:br/>
        <w:t>Frank, A.W. (1991). At the will of the body: Reflections on illness. NY: Mariner</w:t>
      </w:r>
      <w:r w:rsidRPr="004F0F38">
        <w:rPr>
          <w:rFonts w:ascii="Times New Roman" w:hAnsi="Times New Roman" w:cs="Times New Roman"/>
          <w:sz w:val="24"/>
          <w:szCs w:val="24"/>
        </w:rPr>
        <w:br/>
        <w:t xml:space="preserve">Books.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Freyer</w:t>
      </w:r>
      <w:proofErr w:type="spellEnd"/>
      <w:r w:rsidRPr="004F0F38">
        <w:rPr>
          <w:rFonts w:ascii="Times New Roman" w:hAnsi="Times New Roman" w:cs="Times New Roman"/>
          <w:sz w:val="24"/>
          <w:szCs w:val="24"/>
        </w:rPr>
        <w:t xml:space="preserve">, D.R., (2004). Care of the dying adolescent: Special considerations. </w:t>
      </w:r>
      <w:r w:rsidRPr="004F0F38">
        <w:rPr>
          <w:rFonts w:ascii="Times New Roman" w:hAnsi="Times New Roman" w:cs="Times New Roman"/>
          <w:sz w:val="24"/>
          <w:szCs w:val="24"/>
        </w:rPr>
        <w:br/>
      </w:r>
      <w:r w:rsidRPr="004F0F38">
        <w:rPr>
          <w:rFonts w:ascii="Times New Roman" w:hAnsi="Times New Roman" w:cs="Times New Roman"/>
          <w:sz w:val="24"/>
          <w:szCs w:val="24"/>
        </w:rPr>
        <w:lastRenderedPageBreak/>
        <w:t xml:space="preserve">Pediatrics, 113(2), 381-388.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Gatrad</w:t>
      </w:r>
      <w:proofErr w:type="spellEnd"/>
      <w:r w:rsidRPr="004F0F38">
        <w:rPr>
          <w:rFonts w:ascii="Times New Roman" w:hAnsi="Times New Roman" w:cs="Times New Roman"/>
          <w:sz w:val="24"/>
          <w:szCs w:val="24"/>
        </w:rPr>
        <w:t xml:space="preserve">, R., Choudhury, P.P., Brown, E., &amp; Sheikh, A. (2003). Palliative care for Hindus. International Journal of Palliative Nursing, 9(19), 442-448.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Gatrad</w:t>
      </w:r>
      <w:proofErr w:type="spellEnd"/>
      <w:r w:rsidRPr="004F0F38">
        <w:rPr>
          <w:rFonts w:ascii="Times New Roman" w:hAnsi="Times New Roman" w:cs="Times New Roman"/>
          <w:sz w:val="24"/>
          <w:szCs w:val="24"/>
        </w:rPr>
        <w:t xml:space="preserve">, R., Panesar, S.S., Brown, E., </w:t>
      </w:r>
      <w:proofErr w:type="spellStart"/>
      <w:r w:rsidRPr="004F0F38">
        <w:rPr>
          <w:rFonts w:ascii="Times New Roman" w:hAnsi="Times New Roman" w:cs="Times New Roman"/>
          <w:sz w:val="24"/>
          <w:szCs w:val="24"/>
        </w:rPr>
        <w:t>Notta</w:t>
      </w:r>
      <w:proofErr w:type="spellEnd"/>
      <w:r w:rsidRPr="004F0F38">
        <w:rPr>
          <w:rFonts w:ascii="Times New Roman" w:hAnsi="Times New Roman" w:cs="Times New Roman"/>
          <w:sz w:val="24"/>
          <w:szCs w:val="24"/>
        </w:rPr>
        <w:t xml:space="preserve">, H., &amp; Sheikh, A. (2003). Palliative care for Sikhs. International Journal of Palliative Nursing, 9(11), 496-498. </w:t>
      </w:r>
      <w:r w:rsidRPr="004F0F38">
        <w:rPr>
          <w:rFonts w:ascii="Times New Roman" w:hAnsi="Times New Roman" w:cs="Times New Roman"/>
          <w:sz w:val="24"/>
          <w:szCs w:val="24"/>
        </w:rPr>
        <w:br/>
        <w:t xml:space="preserve">Heffner, J.E., &amp; </w:t>
      </w:r>
      <w:proofErr w:type="spellStart"/>
      <w:r w:rsidRPr="004F0F38">
        <w:rPr>
          <w:rFonts w:ascii="Times New Roman" w:hAnsi="Times New Roman" w:cs="Times New Roman"/>
          <w:sz w:val="24"/>
          <w:szCs w:val="24"/>
        </w:rPr>
        <w:t>Byock</w:t>
      </w:r>
      <w:proofErr w:type="spellEnd"/>
      <w:r w:rsidRPr="004F0F38">
        <w:rPr>
          <w:rFonts w:ascii="Times New Roman" w:hAnsi="Times New Roman" w:cs="Times New Roman"/>
          <w:sz w:val="24"/>
          <w:szCs w:val="24"/>
        </w:rPr>
        <w:t xml:space="preserve">, I. (2002). Palliative and end-of-life pearls. Hanley &amp; </w:t>
      </w:r>
      <w:proofErr w:type="spellStart"/>
      <w:r w:rsidRPr="004F0F38">
        <w:rPr>
          <w:rFonts w:ascii="Times New Roman" w:hAnsi="Times New Roman" w:cs="Times New Roman"/>
          <w:sz w:val="24"/>
          <w:szCs w:val="24"/>
        </w:rPr>
        <w:t>Belfus</w:t>
      </w:r>
      <w:proofErr w:type="spellEnd"/>
      <w:r w:rsidRPr="004F0F38">
        <w:rPr>
          <w:rFonts w:ascii="Times New Roman" w:hAnsi="Times New Roman" w:cs="Times New Roman"/>
          <w:sz w:val="24"/>
          <w:szCs w:val="24"/>
        </w:rPr>
        <w:t xml:space="preserve">. </w:t>
      </w:r>
      <w:r w:rsidRPr="004F0F38">
        <w:rPr>
          <w:rFonts w:ascii="Times New Roman" w:hAnsi="Times New Roman" w:cs="Times New Roman"/>
          <w:sz w:val="24"/>
          <w:szCs w:val="24"/>
        </w:rPr>
        <w:br/>
        <w:t xml:space="preserve">In Re Quinlan. (1976). 70 N.J. 10. </w:t>
      </w:r>
      <w:r w:rsidRPr="004F0F38">
        <w:rPr>
          <w:rFonts w:ascii="Times New Roman" w:hAnsi="Times New Roman" w:cs="Times New Roman"/>
          <w:sz w:val="24"/>
          <w:szCs w:val="24"/>
        </w:rPr>
        <w:br/>
        <w:t xml:space="preserve">Kemp, C. (2001). Culture and the end of life: Hispanic cultures. Journal of Hospice and Palliative Nursing, 3(1), 29-33.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Kobylarz</w:t>
      </w:r>
      <w:proofErr w:type="spellEnd"/>
      <w:r w:rsidRPr="004F0F38">
        <w:rPr>
          <w:rFonts w:ascii="Times New Roman" w:hAnsi="Times New Roman" w:cs="Times New Roman"/>
          <w:sz w:val="24"/>
          <w:szCs w:val="24"/>
        </w:rPr>
        <w:t xml:space="preserve">, F.A., Heath, J.M., &amp; Like, R. (2002). The ETHNIC(S) mnemonic: A clinical tool for </w:t>
      </w:r>
      <w:proofErr w:type="spellStart"/>
      <w:r w:rsidRPr="004F0F38">
        <w:rPr>
          <w:rFonts w:ascii="Times New Roman" w:hAnsi="Times New Roman" w:cs="Times New Roman"/>
          <w:sz w:val="24"/>
          <w:szCs w:val="24"/>
        </w:rPr>
        <w:t>ethnogeriatric</w:t>
      </w:r>
      <w:proofErr w:type="spellEnd"/>
      <w:r w:rsidRPr="004F0F38">
        <w:rPr>
          <w:rFonts w:ascii="Times New Roman" w:hAnsi="Times New Roman" w:cs="Times New Roman"/>
          <w:sz w:val="24"/>
          <w:szCs w:val="24"/>
        </w:rPr>
        <w:t xml:space="preserve"> education. JAGS, 50, 1582-1589. </w:t>
      </w:r>
      <w:r w:rsidRPr="004F0F38">
        <w:rPr>
          <w:rFonts w:ascii="Times New Roman" w:hAnsi="Times New Roman" w:cs="Times New Roman"/>
          <w:sz w:val="24"/>
          <w:szCs w:val="24"/>
        </w:rPr>
        <w:br/>
        <w:t xml:space="preserve">Kramer, K., &amp; Kramer, H. (1993). Conversations at midnight: Coming to terms with dying and death. NY: Avon. </w:t>
      </w:r>
      <w:r w:rsidRPr="004F0F38">
        <w:rPr>
          <w:rFonts w:ascii="Times New Roman" w:hAnsi="Times New Roman" w:cs="Times New Roman"/>
          <w:sz w:val="24"/>
          <w:szCs w:val="24"/>
        </w:rPr>
        <w:br/>
        <w:t xml:space="preserve">Kubler-Ross, E. (1983). On children and death. NY: MacMillan. </w:t>
      </w:r>
      <w:r w:rsidRPr="004F0F38">
        <w:rPr>
          <w:rFonts w:ascii="Times New Roman" w:hAnsi="Times New Roman" w:cs="Times New Roman"/>
          <w:sz w:val="24"/>
          <w:szCs w:val="24"/>
        </w:rPr>
        <w:br/>
        <w:t xml:space="preserve">Kubler-Ross, E. (1969). On death and dying. NY: Macmillan. </w:t>
      </w:r>
      <w:r w:rsidRPr="004F0F38">
        <w:rPr>
          <w:rFonts w:ascii="Times New Roman" w:hAnsi="Times New Roman" w:cs="Times New Roman"/>
          <w:sz w:val="24"/>
          <w:szCs w:val="24"/>
        </w:rPr>
        <w:br/>
        <w:t>Kuhl, D. (2002). What dying people want: Practical wisdom for the end of life. NY:</w:t>
      </w:r>
      <w:r w:rsidRPr="004F0F38">
        <w:rPr>
          <w:rFonts w:ascii="Times New Roman" w:hAnsi="Times New Roman" w:cs="Times New Roman"/>
          <w:sz w:val="24"/>
          <w:szCs w:val="24"/>
        </w:rPr>
        <w:br/>
        <w:t xml:space="preserve">Public Affairs.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Lattanzi</w:t>
      </w:r>
      <w:proofErr w:type="spellEnd"/>
      <w:r w:rsidRPr="004F0F38">
        <w:rPr>
          <w:rFonts w:ascii="Times New Roman" w:hAnsi="Times New Roman" w:cs="Times New Roman"/>
          <w:sz w:val="24"/>
          <w:szCs w:val="24"/>
        </w:rPr>
        <w:t xml:space="preserve">-Licht, M., &amp; Doka, K.J. (Eds.). (2003). Living with grief: Coping with public tragedy. NY: Brunner-Routledge. </w:t>
      </w:r>
      <w:r w:rsidRPr="004F0F38">
        <w:rPr>
          <w:rFonts w:ascii="Times New Roman" w:hAnsi="Times New Roman" w:cs="Times New Roman"/>
          <w:sz w:val="24"/>
          <w:szCs w:val="24"/>
        </w:rPr>
        <w:br/>
        <w:t xml:space="preserve">Lewis, C.S. (2001). A grief observed. San Francisco: Harper.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Lifton</w:t>
      </w:r>
      <w:proofErr w:type="spellEnd"/>
      <w:r w:rsidRPr="004F0F38">
        <w:rPr>
          <w:rFonts w:ascii="Times New Roman" w:hAnsi="Times New Roman" w:cs="Times New Roman"/>
          <w:sz w:val="24"/>
          <w:szCs w:val="24"/>
        </w:rPr>
        <w:t xml:space="preserve">, R.J., &amp; Olson, E. (1974). Living and dying. NY: Praeger.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Luptak</w:t>
      </w:r>
      <w:proofErr w:type="spellEnd"/>
      <w:r w:rsidRPr="004F0F38">
        <w:rPr>
          <w:rFonts w:ascii="Times New Roman" w:hAnsi="Times New Roman" w:cs="Times New Roman"/>
          <w:sz w:val="24"/>
          <w:szCs w:val="24"/>
        </w:rPr>
        <w:t xml:space="preserve">, M. (2004). Social work and end-of-life care for older people: A historical perspective. Health and Social Work, 29(1), 7-15. </w:t>
      </w:r>
      <w:r w:rsidRPr="004F0F38">
        <w:rPr>
          <w:rFonts w:ascii="Times New Roman" w:hAnsi="Times New Roman" w:cs="Times New Roman"/>
          <w:sz w:val="24"/>
          <w:szCs w:val="24"/>
        </w:rPr>
        <w:br/>
        <w:t xml:space="preserve">Lynn, J., &amp; Harrold J. (2001). Handbook for Mortals: Guidance for People Facing Serious Illness. NY: Oxford University Press. Matter of Conroy, 98 N.J. 321 (1985). </w:t>
      </w:r>
      <w:r w:rsidRPr="004F0F38">
        <w:rPr>
          <w:rFonts w:ascii="Times New Roman" w:hAnsi="Times New Roman" w:cs="Times New Roman"/>
          <w:sz w:val="24"/>
          <w:szCs w:val="24"/>
        </w:rPr>
        <w:br/>
        <w:t xml:space="preserve">McCue, K. (1994). How to help children through a parent’s serious illness. NY: St. Martin. </w:t>
      </w:r>
      <w:r w:rsidRPr="004F0F38">
        <w:rPr>
          <w:rFonts w:ascii="Times New Roman" w:hAnsi="Times New Roman" w:cs="Times New Roman"/>
          <w:sz w:val="24"/>
          <w:szCs w:val="24"/>
        </w:rPr>
        <w:br/>
        <w:t xml:space="preserve">McIntyre, R. (2002). Nursing support for families of dying patients. Phila: </w:t>
      </w:r>
      <w:proofErr w:type="spellStart"/>
      <w:r w:rsidRPr="004F0F38">
        <w:rPr>
          <w:rFonts w:ascii="Times New Roman" w:hAnsi="Times New Roman" w:cs="Times New Roman"/>
          <w:sz w:val="24"/>
          <w:szCs w:val="24"/>
        </w:rPr>
        <w:t>Whurr</w:t>
      </w:r>
      <w:proofErr w:type="spellEnd"/>
      <w:r w:rsidRPr="004F0F38">
        <w:rPr>
          <w:rFonts w:ascii="Times New Roman" w:hAnsi="Times New Roman" w:cs="Times New Roman"/>
          <w:sz w:val="24"/>
          <w:szCs w:val="24"/>
        </w:rPr>
        <w:t xml:space="preserve">. </w:t>
      </w:r>
      <w:r w:rsidRPr="004F0F38">
        <w:rPr>
          <w:rFonts w:ascii="Times New Roman" w:hAnsi="Times New Roman" w:cs="Times New Roman"/>
          <w:sz w:val="24"/>
          <w:szCs w:val="24"/>
        </w:rPr>
        <w:br/>
        <w:t>Meisel, A., Snyder, L. &amp; Quill, T. (2000). Seven legal barriers to end-of-life care.</w:t>
      </w:r>
      <w:r w:rsidRPr="004F0F38">
        <w:rPr>
          <w:rFonts w:ascii="Times New Roman" w:hAnsi="Times New Roman" w:cs="Times New Roman"/>
          <w:sz w:val="24"/>
          <w:szCs w:val="24"/>
        </w:rPr>
        <w:br/>
        <w:t xml:space="preserve">JAMA, 284(19), 2495-2501. </w:t>
      </w:r>
      <w:r w:rsidRPr="004F0F38">
        <w:rPr>
          <w:rFonts w:ascii="Times New Roman" w:hAnsi="Times New Roman" w:cs="Times New Roman"/>
          <w:sz w:val="24"/>
          <w:szCs w:val="24"/>
        </w:rPr>
        <w:br/>
        <w:t>Mitchell, K., &amp; Anderson, H. (1983). All our losses, all our griefs. Philadelphia:</w:t>
      </w:r>
      <w:r w:rsidRPr="004F0F38">
        <w:rPr>
          <w:rFonts w:ascii="Times New Roman" w:hAnsi="Times New Roman" w:cs="Times New Roman"/>
          <w:sz w:val="24"/>
          <w:szCs w:val="24"/>
        </w:rPr>
        <w:br/>
        <w:t xml:space="preserve">Westminster.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Myser</w:t>
      </w:r>
      <w:proofErr w:type="spellEnd"/>
      <w:r w:rsidRPr="004F0F38">
        <w:rPr>
          <w:rFonts w:ascii="Times New Roman" w:hAnsi="Times New Roman" w:cs="Times New Roman"/>
          <w:sz w:val="24"/>
          <w:szCs w:val="24"/>
        </w:rPr>
        <w:t xml:space="preserve">, C. (2003). Differences from somewhere: The normativity of whiteness in bioethics in the United States. American Journal of Bioethics, 3(2), 1-11. </w:t>
      </w:r>
      <w:r w:rsidRPr="004F0F38">
        <w:rPr>
          <w:rFonts w:ascii="Times New Roman" w:hAnsi="Times New Roman" w:cs="Times New Roman"/>
          <w:sz w:val="24"/>
          <w:szCs w:val="24"/>
        </w:rPr>
        <w:br/>
        <w:t xml:space="preserve">Neufeld, E.K. (1990). Dancing in the dark. Waterloo, Ontario: Herald. Partnership for Caring. (1996). Advance Directives: Planning for important healthcare decisions. Washington, DC: </w:t>
      </w:r>
      <w:proofErr w:type="spellStart"/>
      <w:r w:rsidRPr="004F0F38">
        <w:rPr>
          <w:rFonts w:ascii="Times New Roman" w:hAnsi="Times New Roman" w:cs="Times New Roman"/>
          <w:sz w:val="24"/>
          <w:szCs w:val="24"/>
        </w:rPr>
        <w:t>Author.Pattison</w:t>
      </w:r>
      <w:proofErr w:type="spellEnd"/>
      <w:r w:rsidRPr="004F0F38">
        <w:rPr>
          <w:rFonts w:ascii="Times New Roman" w:hAnsi="Times New Roman" w:cs="Times New Roman"/>
          <w:sz w:val="24"/>
          <w:szCs w:val="24"/>
        </w:rPr>
        <w:t>, N. (2004). Integration of critical care and palliative care at end of life.</w:t>
      </w:r>
      <w:r w:rsidRPr="004F0F38">
        <w:rPr>
          <w:rFonts w:ascii="Times New Roman" w:hAnsi="Times New Roman" w:cs="Times New Roman"/>
          <w:sz w:val="24"/>
          <w:szCs w:val="24"/>
        </w:rPr>
        <w:br/>
        <w:t xml:space="preserve">British Journal of Nursing, 13(3), 132-139. </w:t>
      </w:r>
      <w:r w:rsidRPr="004F0F38">
        <w:rPr>
          <w:rFonts w:ascii="Times New Roman" w:hAnsi="Times New Roman" w:cs="Times New Roman"/>
          <w:sz w:val="24"/>
          <w:szCs w:val="24"/>
        </w:rPr>
        <w:br/>
        <w:t>Quill, T.E. (2000). Initiating end-of-life discussions with seriously ill patients. JAMA, 284(19), 2502-2507. Rando, T.A. (2000). Clinical dimensions of anticipatory mourning: Theory and practice in working with the dying, their loved ones, and their caregivers.</w:t>
      </w:r>
      <w:r w:rsidRPr="004F0F38">
        <w:rPr>
          <w:rFonts w:ascii="Times New Roman" w:hAnsi="Times New Roman" w:cs="Times New Roman"/>
          <w:sz w:val="24"/>
          <w:szCs w:val="24"/>
        </w:rPr>
        <w:br/>
        <w:t xml:space="preserve">Champaign, IL: Research Press. </w:t>
      </w:r>
      <w:r w:rsidRPr="004F0F38">
        <w:rPr>
          <w:rFonts w:ascii="Times New Roman" w:hAnsi="Times New Roman" w:cs="Times New Roman"/>
          <w:sz w:val="24"/>
          <w:szCs w:val="24"/>
        </w:rPr>
        <w:br/>
        <w:t>Rando, T.A. (1984). Grief, dying, and death: Clinical interventions for care givers.</w:t>
      </w:r>
      <w:r w:rsidRPr="004F0F38">
        <w:rPr>
          <w:rFonts w:ascii="Times New Roman" w:hAnsi="Times New Roman" w:cs="Times New Roman"/>
          <w:sz w:val="24"/>
          <w:szCs w:val="24"/>
        </w:rPr>
        <w:br/>
        <w:t xml:space="preserve">Champaign, IL: Research Press. </w:t>
      </w:r>
      <w:r w:rsidRPr="004F0F38">
        <w:rPr>
          <w:rFonts w:ascii="Times New Roman" w:hAnsi="Times New Roman" w:cs="Times New Roman"/>
          <w:sz w:val="24"/>
          <w:szCs w:val="24"/>
        </w:rPr>
        <w:br/>
      </w:r>
      <w:r w:rsidRPr="004F0F38">
        <w:rPr>
          <w:rFonts w:ascii="Times New Roman" w:hAnsi="Times New Roman" w:cs="Times New Roman"/>
          <w:sz w:val="24"/>
          <w:szCs w:val="24"/>
        </w:rPr>
        <w:lastRenderedPageBreak/>
        <w:t xml:space="preserve">Roth, D., &amp; Levier, E. (1990). Being human in the face of death. Santa Monica: IBS. </w:t>
      </w:r>
      <w:r w:rsidRPr="004F0F38">
        <w:rPr>
          <w:rFonts w:ascii="Times New Roman" w:hAnsi="Times New Roman" w:cs="Times New Roman"/>
          <w:sz w:val="24"/>
          <w:szCs w:val="24"/>
        </w:rPr>
        <w:br/>
        <w:t xml:space="preserve">Roth, P. (1993). Patrimony. NY: Random House.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Sittser</w:t>
      </w:r>
      <w:proofErr w:type="spellEnd"/>
      <w:r w:rsidRPr="004F0F38">
        <w:rPr>
          <w:rFonts w:ascii="Times New Roman" w:hAnsi="Times New Roman" w:cs="Times New Roman"/>
          <w:sz w:val="24"/>
          <w:szCs w:val="24"/>
        </w:rPr>
        <w:t xml:space="preserve">, G. (1998). A grace disguised. Grand Rapids, MI: Zondervan. </w:t>
      </w:r>
      <w:r w:rsidRPr="004F0F38">
        <w:rPr>
          <w:rFonts w:ascii="Times New Roman" w:hAnsi="Times New Roman" w:cs="Times New Roman"/>
          <w:sz w:val="24"/>
          <w:szCs w:val="24"/>
        </w:rPr>
        <w:br/>
        <w:t xml:space="preserve">Stein, G.L. (2008). Providing palliative care to people with intellectual disabilities: Services, staff knowledge, and challenges. Journal of Palliative Medicine, 11(9), 1241-1248. </w:t>
      </w:r>
      <w:r w:rsidRPr="004F0F38">
        <w:rPr>
          <w:rFonts w:ascii="Times New Roman" w:hAnsi="Times New Roman" w:cs="Times New Roman"/>
          <w:sz w:val="24"/>
          <w:szCs w:val="24"/>
        </w:rPr>
        <w:br/>
        <w:t xml:space="preserve">Stein, G.L. (2008). Advance directives and advance care planning for people with intellectual and physical disabilities. U.S. Department of Health and Human Services/Assistant Secretary for Planning and Evaluation electronic publication. Retrieved January 28, 2010, from http://aspe.hhs.gov/daltcp/reports/2007/adacp.pdf. </w:t>
      </w:r>
      <w:r w:rsidRPr="004F0F38">
        <w:rPr>
          <w:rFonts w:ascii="Times New Roman" w:hAnsi="Times New Roman" w:cs="Times New Roman"/>
          <w:sz w:val="24"/>
          <w:szCs w:val="24"/>
        </w:rPr>
        <w:br/>
        <w:t xml:space="preserve">Stein, G.L., &amp; Sherman, P.A. (2005). Promoting effective social work policy in end of-life and palliative care. Journal of Palliative Medicine, 8(6), 1271-1281. </w:t>
      </w:r>
      <w:r w:rsidRPr="004F0F38">
        <w:rPr>
          <w:rFonts w:ascii="Times New Roman" w:hAnsi="Times New Roman" w:cs="Times New Roman"/>
          <w:sz w:val="24"/>
          <w:szCs w:val="24"/>
        </w:rPr>
        <w:br/>
        <w:t xml:space="preserve">Stein, G.L. (2004). Improving our care at life’s end: Making a difference. Health and Social Work, 29(1), 77-79. </w:t>
      </w:r>
      <w:r w:rsidRPr="004F0F38">
        <w:rPr>
          <w:rFonts w:ascii="Times New Roman" w:hAnsi="Times New Roman" w:cs="Times New Roman"/>
          <w:sz w:val="24"/>
          <w:szCs w:val="24"/>
        </w:rPr>
        <w:br/>
        <w:t xml:space="preserve">Stein, G.L. (2002, Fall). Welcoming elder lesbian and gay patients in palliative care settings. American Academy of Hospice and Palliative Medicine Bulletin, 3(1), </w:t>
      </w:r>
      <w:r w:rsidRPr="004F0F38">
        <w:rPr>
          <w:rFonts w:ascii="Times New Roman" w:hAnsi="Times New Roman" w:cs="Times New Roman"/>
          <w:sz w:val="24"/>
          <w:szCs w:val="24"/>
        </w:rPr>
        <w:br/>
        <w:t xml:space="preserve">6-7. </w:t>
      </w:r>
      <w:r w:rsidRPr="004F0F38">
        <w:rPr>
          <w:rFonts w:ascii="Times New Roman" w:hAnsi="Times New Roman" w:cs="Times New Roman"/>
          <w:sz w:val="24"/>
          <w:szCs w:val="24"/>
        </w:rPr>
        <w:br/>
        <w:t xml:space="preserve">Stein, G.L., &amp; </w:t>
      </w:r>
      <w:proofErr w:type="spellStart"/>
      <w:r w:rsidRPr="004F0F38">
        <w:rPr>
          <w:rFonts w:ascii="Times New Roman" w:hAnsi="Times New Roman" w:cs="Times New Roman"/>
          <w:sz w:val="24"/>
          <w:szCs w:val="24"/>
        </w:rPr>
        <w:t>Bonuck</w:t>
      </w:r>
      <w:proofErr w:type="spellEnd"/>
      <w:r w:rsidRPr="004F0F38">
        <w:rPr>
          <w:rFonts w:ascii="Times New Roman" w:hAnsi="Times New Roman" w:cs="Times New Roman"/>
          <w:sz w:val="24"/>
          <w:szCs w:val="24"/>
        </w:rPr>
        <w:t xml:space="preserve">, K.A. (2001). Attitudes on end-of-life care and advance care planning in the lesbian and gay community. Journal of Palliative Medicine, 4(2), 173-190. </w:t>
      </w:r>
      <w:r w:rsidRPr="004F0F38">
        <w:rPr>
          <w:rFonts w:ascii="Times New Roman" w:hAnsi="Times New Roman" w:cs="Times New Roman"/>
          <w:sz w:val="24"/>
          <w:szCs w:val="24"/>
        </w:rPr>
        <w:br/>
        <w:t xml:space="preserve">Stein, G.L., &amp; </w:t>
      </w:r>
      <w:proofErr w:type="spellStart"/>
      <w:r w:rsidRPr="004F0F38">
        <w:rPr>
          <w:rFonts w:ascii="Times New Roman" w:hAnsi="Times New Roman" w:cs="Times New Roman"/>
          <w:sz w:val="24"/>
          <w:szCs w:val="24"/>
        </w:rPr>
        <w:t>Bonuck</w:t>
      </w:r>
      <w:proofErr w:type="spellEnd"/>
      <w:r w:rsidRPr="004F0F38">
        <w:rPr>
          <w:rFonts w:ascii="Times New Roman" w:hAnsi="Times New Roman" w:cs="Times New Roman"/>
          <w:sz w:val="24"/>
          <w:szCs w:val="24"/>
        </w:rPr>
        <w:t xml:space="preserve">, K.A. (2001). Physician-patient relationships among the lesbian and gay community. Journal of the Gay and Lesbian Medical Association, 5(3), 87-93. </w:t>
      </w:r>
      <w:r w:rsidRPr="004F0F38">
        <w:rPr>
          <w:rFonts w:ascii="Times New Roman" w:hAnsi="Times New Roman" w:cs="Times New Roman"/>
          <w:sz w:val="24"/>
          <w:szCs w:val="24"/>
        </w:rPr>
        <w:br/>
        <w:t xml:space="preserve">SUPPORT </w:t>
      </w:r>
      <w:proofErr w:type="gramStart"/>
      <w:r w:rsidRPr="004F0F38">
        <w:rPr>
          <w:rFonts w:ascii="Times New Roman" w:hAnsi="Times New Roman" w:cs="Times New Roman"/>
          <w:sz w:val="24"/>
          <w:szCs w:val="24"/>
        </w:rPr>
        <w:t>Principle</w:t>
      </w:r>
      <w:proofErr w:type="gramEnd"/>
      <w:r w:rsidRPr="004F0F38">
        <w:rPr>
          <w:rFonts w:ascii="Times New Roman" w:hAnsi="Times New Roman" w:cs="Times New Roman"/>
          <w:sz w:val="24"/>
          <w:szCs w:val="24"/>
        </w:rPr>
        <w:t xml:space="preserve"> Investigators. (1995). A controlled trial to improve care for seriously ill hospitalized patients, JAMA, 274(20), 1591-1598. </w:t>
      </w:r>
      <w:r w:rsidRPr="004F0F38">
        <w:rPr>
          <w:rFonts w:ascii="Times New Roman" w:hAnsi="Times New Roman" w:cs="Times New Roman"/>
          <w:sz w:val="24"/>
          <w:szCs w:val="24"/>
        </w:rPr>
        <w:br/>
      </w:r>
      <w:proofErr w:type="gramStart"/>
      <w:r w:rsidRPr="004F0F38">
        <w:rPr>
          <w:rFonts w:ascii="Times New Roman" w:hAnsi="Times New Roman" w:cs="Times New Roman"/>
          <w:sz w:val="24"/>
          <w:szCs w:val="24"/>
        </w:rPr>
        <w:t>Taylor-Brown</w:t>
      </w:r>
      <w:proofErr w:type="gramEnd"/>
      <w:r w:rsidRPr="004F0F38">
        <w:rPr>
          <w:rFonts w:ascii="Times New Roman" w:hAnsi="Times New Roman" w:cs="Times New Roman"/>
          <w:sz w:val="24"/>
          <w:szCs w:val="24"/>
        </w:rPr>
        <w:t xml:space="preserve">, S., &amp; </w:t>
      </w:r>
      <w:proofErr w:type="spellStart"/>
      <w:r w:rsidRPr="004F0F38">
        <w:rPr>
          <w:rFonts w:ascii="Times New Roman" w:hAnsi="Times New Roman" w:cs="Times New Roman"/>
          <w:sz w:val="24"/>
          <w:szCs w:val="24"/>
        </w:rPr>
        <w:t>Sormanti</w:t>
      </w:r>
      <w:proofErr w:type="spellEnd"/>
      <w:r w:rsidRPr="004F0F38">
        <w:rPr>
          <w:rFonts w:ascii="Times New Roman" w:hAnsi="Times New Roman" w:cs="Times New Roman"/>
          <w:sz w:val="24"/>
          <w:szCs w:val="24"/>
        </w:rPr>
        <w:t xml:space="preserve">, M. (2004). End-of-life care. Health and Social Work, 29(1), 3-5. </w:t>
      </w:r>
      <w:r w:rsidRPr="004F0F38">
        <w:rPr>
          <w:rFonts w:ascii="Times New Roman" w:hAnsi="Times New Roman" w:cs="Times New Roman"/>
          <w:sz w:val="24"/>
          <w:szCs w:val="24"/>
        </w:rPr>
        <w:br/>
        <w:t>Thomas, N.D. (2001). The importance of culture throughout all of life and beyond.</w:t>
      </w:r>
      <w:r w:rsidRPr="004F0F38">
        <w:rPr>
          <w:rFonts w:ascii="Times New Roman" w:hAnsi="Times New Roman" w:cs="Times New Roman"/>
          <w:sz w:val="24"/>
          <w:szCs w:val="24"/>
        </w:rPr>
        <w:br/>
        <w:t xml:space="preserve">Holistic Nursing Practice, 15(2), 40-46. </w:t>
      </w:r>
      <w:r w:rsidRPr="004F0F38">
        <w:rPr>
          <w:rFonts w:ascii="Times New Roman" w:hAnsi="Times New Roman" w:cs="Times New Roman"/>
          <w:sz w:val="24"/>
          <w:szCs w:val="24"/>
        </w:rPr>
        <w:br/>
        <w:t xml:space="preserve">Tolstoy, L. (1960). The death of Ivan Ilych. NY: New American Library. </w:t>
      </w:r>
      <w:r w:rsidRPr="004F0F38">
        <w:rPr>
          <w:rFonts w:ascii="Times New Roman" w:hAnsi="Times New Roman" w:cs="Times New Roman"/>
          <w:sz w:val="24"/>
          <w:szCs w:val="24"/>
        </w:rPr>
        <w:br/>
      </w:r>
      <w:proofErr w:type="spellStart"/>
      <w:r w:rsidRPr="004F0F38">
        <w:rPr>
          <w:rFonts w:ascii="Times New Roman" w:hAnsi="Times New Roman" w:cs="Times New Roman"/>
          <w:sz w:val="24"/>
          <w:szCs w:val="24"/>
        </w:rPr>
        <w:t>Vacco</w:t>
      </w:r>
      <w:proofErr w:type="spellEnd"/>
      <w:r w:rsidRPr="004F0F38">
        <w:rPr>
          <w:rFonts w:ascii="Times New Roman" w:hAnsi="Times New Roman" w:cs="Times New Roman"/>
          <w:sz w:val="24"/>
          <w:szCs w:val="24"/>
        </w:rPr>
        <w:t xml:space="preserve"> v. Quill. (1997). 521 U.S. 793. </w:t>
      </w:r>
      <w:r w:rsidRPr="004F0F38">
        <w:rPr>
          <w:rFonts w:ascii="Times New Roman" w:hAnsi="Times New Roman" w:cs="Times New Roman"/>
          <w:sz w:val="24"/>
          <w:szCs w:val="24"/>
        </w:rPr>
        <w:br/>
        <w:t xml:space="preserve">Walsh, F., &amp; McGoldrick, M. (1991). Living beyond loss: Death in the family. NY: W.W. Norton. </w:t>
      </w:r>
      <w:r w:rsidRPr="004F0F38">
        <w:rPr>
          <w:rFonts w:ascii="Times New Roman" w:hAnsi="Times New Roman" w:cs="Times New Roman"/>
          <w:sz w:val="24"/>
          <w:szCs w:val="24"/>
        </w:rPr>
        <w:br/>
        <w:t xml:space="preserve">Washington v. Glucksberg (1997). 521 U.S. 702. </w:t>
      </w:r>
      <w:r w:rsidRPr="004F0F38">
        <w:rPr>
          <w:rFonts w:ascii="Times New Roman" w:hAnsi="Times New Roman" w:cs="Times New Roman"/>
          <w:sz w:val="24"/>
          <w:szCs w:val="24"/>
        </w:rPr>
        <w:br/>
        <w:t xml:space="preserve">Werth, J.L., Gordon, J.R., &amp; Johnson, R.R. (2002). Psychosocial issues near the end of life. Aging and Mental Health, 6(4), 402-412. </w:t>
      </w:r>
      <w:r w:rsidRPr="004F0F38">
        <w:rPr>
          <w:rFonts w:ascii="Times New Roman" w:hAnsi="Times New Roman" w:cs="Times New Roman"/>
          <w:sz w:val="24"/>
          <w:szCs w:val="24"/>
        </w:rPr>
        <w:br/>
        <w:t xml:space="preserve">White-Snowden, S. (1985). Everything to live for. NY: Simon &amp; Schuster. Worden, J.W. (2001). Grief counseling and grief therapy: A handbook for the mental health professional. 3rd ed. NY: Springer. </w:t>
      </w:r>
      <w:r w:rsidRPr="004F0F38">
        <w:rPr>
          <w:rFonts w:ascii="Times New Roman" w:hAnsi="Times New Roman" w:cs="Times New Roman"/>
          <w:sz w:val="24"/>
          <w:szCs w:val="24"/>
        </w:rPr>
        <w:br/>
        <w:t xml:space="preserve">Zimmerman, C., &amp; Rodin, G. (2004). The denial of death thesis: Sociological critique and implications for palliative care. Palliative Medicine, 18, 121-128.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b/>
          <w:bCs/>
          <w:sz w:val="24"/>
          <w:szCs w:val="24"/>
        </w:rPr>
        <w:t xml:space="preserve">B. </w:t>
      </w:r>
      <w:proofErr w:type="gramStart"/>
      <w:r w:rsidRPr="004F0F38">
        <w:rPr>
          <w:rFonts w:ascii="Times New Roman" w:hAnsi="Times New Roman" w:cs="Times New Roman"/>
          <w:b/>
          <w:bCs/>
          <w:sz w:val="24"/>
          <w:szCs w:val="24"/>
        </w:rPr>
        <w:t>Non Print</w:t>
      </w:r>
      <w:proofErr w:type="gramEnd"/>
      <w:r w:rsidRPr="004F0F38">
        <w:rPr>
          <w:rFonts w:ascii="Times New Roman" w:hAnsi="Times New Roman" w:cs="Times New Roman"/>
          <w:b/>
          <w:bCs/>
          <w:sz w:val="24"/>
          <w:szCs w:val="24"/>
        </w:rPr>
        <w:t xml:space="preserve"> Media</w:t>
      </w:r>
      <w:r w:rsidRPr="004F0F38">
        <w:rPr>
          <w:rFonts w:ascii="Times New Roman" w:hAnsi="Times New Roman" w:cs="Times New Roman"/>
          <w:sz w:val="24"/>
          <w:szCs w:val="24"/>
        </w:rPr>
        <w:t xml:space="preserve"> </w:t>
      </w:r>
      <w:r w:rsidRPr="004F0F38">
        <w:rPr>
          <w:rFonts w:ascii="Times New Roman" w:hAnsi="Times New Roman" w:cs="Times New Roman"/>
          <w:sz w:val="24"/>
          <w:szCs w:val="24"/>
        </w:rPr>
        <w:br/>
      </w:r>
      <w:r w:rsidRPr="004F0F38">
        <w:rPr>
          <w:rFonts w:ascii="Times New Roman" w:hAnsi="Times New Roman" w:cs="Times New Roman"/>
          <w:sz w:val="24"/>
          <w:szCs w:val="24"/>
        </w:rPr>
        <w:br/>
        <w:t xml:space="preserve">On our own terms: Bill Moyers on dying. Parts 1-4. PBS Special </w:t>
      </w:r>
      <w:r w:rsidRPr="004F0F38">
        <w:rPr>
          <w:rFonts w:ascii="Times New Roman" w:hAnsi="Times New Roman" w:cs="Times New Roman"/>
          <w:sz w:val="24"/>
          <w:szCs w:val="24"/>
        </w:rPr>
        <w:br/>
      </w:r>
      <w:r w:rsidRPr="004F0F38">
        <w:rPr>
          <w:rFonts w:ascii="Times New Roman" w:hAnsi="Times New Roman" w:cs="Times New Roman"/>
          <w:sz w:val="24"/>
          <w:szCs w:val="24"/>
        </w:rPr>
        <w:br/>
      </w:r>
      <w:r w:rsidRPr="004F0F38">
        <w:rPr>
          <w:rFonts w:ascii="Times New Roman" w:hAnsi="Times New Roman" w:cs="Times New Roman"/>
          <w:sz w:val="24"/>
          <w:szCs w:val="24"/>
        </w:rPr>
        <w:lastRenderedPageBreak/>
        <w:br/>
      </w:r>
      <w:r w:rsidRPr="004F0F38">
        <w:rPr>
          <w:rFonts w:ascii="Times New Roman" w:hAnsi="Times New Roman" w:cs="Times New Roman"/>
          <w:b/>
          <w:bCs/>
          <w:sz w:val="24"/>
          <w:szCs w:val="24"/>
        </w:rPr>
        <w:t xml:space="preserve">C. Websites </w:t>
      </w:r>
      <w:r w:rsidRPr="004F0F38">
        <w:rPr>
          <w:rFonts w:ascii="Times New Roman" w:hAnsi="Times New Roman" w:cs="Times New Roman"/>
          <w:sz w:val="24"/>
          <w:szCs w:val="24"/>
        </w:rPr>
        <w:br/>
      </w:r>
      <w:r w:rsidRPr="004F0F38">
        <w:rPr>
          <w:rFonts w:ascii="Times New Roman" w:hAnsi="Times New Roman" w:cs="Times New Roman"/>
          <w:sz w:val="24"/>
          <w:szCs w:val="24"/>
        </w:rPr>
        <w:br/>
        <w:t>http://www.swhpn.org, for Social Work Hospice and Palliative Care Network</w:t>
      </w:r>
    </w:p>
    <w:p w14:paraId="5FDC9CA8" w14:textId="77777777"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http://www.nhpco.org, for National Hospice and Palliative Care Organization</w:t>
      </w:r>
    </w:p>
    <w:p w14:paraId="2D72B9FD" w14:textId="77777777"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http://www.aahpm.org, for American Academy of Hospice and Palliative Medicine</w:t>
      </w:r>
    </w:p>
    <w:p w14:paraId="2555FA66" w14:textId="77777777"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http://www.caringinfo.org, for comprehensive consumer education about advance care planning, including state-specific advance directives</w:t>
      </w:r>
    </w:p>
    <w:p w14:paraId="6E73EC93" w14:textId="77777777"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http://hospice-cares.com/hands/signs.html for general articles about dying http://www.hospicenet.org for general articles about dying and hospice care http://www.npr.org/programs/death/trns.html</w:t>
      </w:r>
    </w:p>
    <w:p w14:paraId="7047B537" w14:textId="77777777"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http://www.depression.about.com, click on “Grief and Loss” section</w:t>
      </w:r>
    </w:p>
    <w:p w14:paraId="09FFFBE4" w14:textId="77777777"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http://www.fortnet.org/WidowNet/index.html, especially the section marked</w:t>
      </w:r>
      <w:r w:rsidRPr="004F0F38">
        <w:rPr>
          <w:rFonts w:ascii="Times New Roman" w:hAnsi="Times New Roman" w:cs="Times New Roman"/>
          <w:sz w:val="24"/>
          <w:szCs w:val="24"/>
        </w:rPr>
        <w:br/>
        <w:t>“Comments and Ideas from Other Widows”; see “Dumb Remarks and Stupid</w:t>
      </w:r>
      <w:r w:rsidRPr="004F0F38">
        <w:rPr>
          <w:rFonts w:ascii="Times New Roman" w:hAnsi="Times New Roman" w:cs="Times New Roman"/>
          <w:sz w:val="24"/>
          <w:szCs w:val="24"/>
        </w:rPr>
        <w:br/>
        <w:t>Questions” in this section. Also check the section “Demographics” to read “Gay Widowers: Grieving in Relation to Trauma and Social Supports.”</w:t>
      </w:r>
    </w:p>
    <w:p w14:paraId="3C6F0583" w14:textId="77777777"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http://www.compassionatefriends.org, click on Grief in the News and read “Talking with Friends Who Have Lost a Child.”</w:t>
      </w:r>
    </w:p>
    <w:p w14:paraId="0A334876" w14:textId="77777777"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http://www.pomc.com/, Parents of Murdered Children website with general articles</w:t>
      </w:r>
    </w:p>
    <w:p w14:paraId="6C6F907C" w14:textId="77777777"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http://www.griefnet.org/KIDSAID/welcome.html for articles about children and dying</w:t>
      </w:r>
    </w:p>
    <w:p w14:paraId="0F06D90A" w14:textId="77777777"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http://www.soros.org/death</w:t>
      </w:r>
    </w:p>
    <w:p w14:paraId="14C10F01" w14:textId="77777777" w:rsidR="003D59DE" w:rsidRPr="004F0F38" w:rsidRDefault="003D59DE" w:rsidP="003D59DE">
      <w:pPr>
        <w:rPr>
          <w:rFonts w:ascii="Times New Roman" w:hAnsi="Times New Roman" w:cs="Times New Roman"/>
          <w:sz w:val="24"/>
          <w:szCs w:val="24"/>
        </w:rPr>
      </w:pPr>
      <w:r w:rsidRPr="004F0F38">
        <w:rPr>
          <w:rFonts w:ascii="Times New Roman" w:hAnsi="Times New Roman" w:cs="Times New Roman"/>
          <w:sz w:val="24"/>
          <w:szCs w:val="24"/>
        </w:rPr>
        <w:t>http://www.law.about.com/msub26.htm for articles about assisted suicide http://www.suicidology.org for articles about suicide</w:t>
      </w:r>
    </w:p>
    <w:p w14:paraId="6390CFF4" w14:textId="442BDC43" w:rsidR="00BD7CE9" w:rsidRPr="00DA20EC" w:rsidRDefault="003D59DE" w:rsidP="004A1813">
      <w:pPr>
        <w:rPr>
          <w:rFonts w:ascii="Times New Roman" w:hAnsi="Times New Roman" w:cs="Times New Roman"/>
          <w:sz w:val="24"/>
          <w:szCs w:val="24"/>
        </w:rPr>
      </w:pPr>
      <w:r w:rsidRPr="00DA20EC">
        <w:rPr>
          <w:rFonts w:ascii="Times New Roman" w:hAnsi="Times New Roman" w:cs="Times New Roman"/>
          <w:sz w:val="24"/>
          <w:szCs w:val="24"/>
        </w:rPr>
        <w:t>http://www.kidshealth.org for articles about adolescents and suicide</w:t>
      </w:r>
    </w:p>
    <w:sectPr w:rsidR="00BD7CE9" w:rsidRPr="00DA20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877CEA"/>
    <w:multiLevelType w:val="hybridMultilevel"/>
    <w:tmpl w:val="D5D84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D9C4ED4"/>
    <w:multiLevelType w:val="hybridMultilevel"/>
    <w:tmpl w:val="973ED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59819970">
    <w:abstractNumId w:val="1"/>
  </w:num>
  <w:num w:numId="2" w16cid:durableId="17471910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9DE"/>
    <w:rsid w:val="00004C5B"/>
    <w:rsid w:val="00046AE5"/>
    <w:rsid w:val="000570F0"/>
    <w:rsid w:val="00071BB2"/>
    <w:rsid w:val="00081A97"/>
    <w:rsid w:val="000C5574"/>
    <w:rsid w:val="000D0D5E"/>
    <w:rsid w:val="00130681"/>
    <w:rsid w:val="00147B47"/>
    <w:rsid w:val="0015102A"/>
    <w:rsid w:val="00155C7B"/>
    <w:rsid w:val="001652B7"/>
    <w:rsid w:val="001B124F"/>
    <w:rsid w:val="001B543D"/>
    <w:rsid w:val="001C2F03"/>
    <w:rsid w:val="0023557D"/>
    <w:rsid w:val="00281CC6"/>
    <w:rsid w:val="00295F68"/>
    <w:rsid w:val="002B7AF9"/>
    <w:rsid w:val="002C5773"/>
    <w:rsid w:val="0030733D"/>
    <w:rsid w:val="0034155B"/>
    <w:rsid w:val="00383691"/>
    <w:rsid w:val="003849A0"/>
    <w:rsid w:val="003B6BDE"/>
    <w:rsid w:val="003D59DE"/>
    <w:rsid w:val="00422F99"/>
    <w:rsid w:val="00436EF3"/>
    <w:rsid w:val="0045383B"/>
    <w:rsid w:val="004A1813"/>
    <w:rsid w:val="004E2624"/>
    <w:rsid w:val="004F0F38"/>
    <w:rsid w:val="00507A50"/>
    <w:rsid w:val="005200E0"/>
    <w:rsid w:val="00596813"/>
    <w:rsid w:val="005C2220"/>
    <w:rsid w:val="0060114E"/>
    <w:rsid w:val="00695FD5"/>
    <w:rsid w:val="006B1EE9"/>
    <w:rsid w:val="006D7F86"/>
    <w:rsid w:val="00707DA6"/>
    <w:rsid w:val="00713EEE"/>
    <w:rsid w:val="007500DF"/>
    <w:rsid w:val="007C62F3"/>
    <w:rsid w:val="007D5034"/>
    <w:rsid w:val="007F497B"/>
    <w:rsid w:val="0080288E"/>
    <w:rsid w:val="008B0458"/>
    <w:rsid w:val="008D242C"/>
    <w:rsid w:val="0093142E"/>
    <w:rsid w:val="00932611"/>
    <w:rsid w:val="0097570A"/>
    <w:rsid w:val="00983F31"/>
    <w:rsid w:val="009F61FC"/>
    <w:rsid w:val="00A36549"/>
    <w:rsid w:val="00A51357"/>
    <w:rsid w:val="00A6334A"/>
    <w:rsid w:val="00A67239"/>
    <w:rsid w:val="00AE78A3"/>
    <w:rsid w:val="00AF1ACD"/>
    <w:rsid w:val="00B61D5C"/>
    <w:rsid w:val="00B848FF"/>
    <w:rsid w:val="00B85875"/>
    <w:rsid w:val="00BB127F"/>
    <w:rsid w:val="00BD2103"/>
    <w:rsid w:val="00BE384A"/>
    <w:rsid w:val="00C86FA4"/>
    <w:rsid w:val="00CE4659"/>
    <w:rsid w:val="00D55EB0"/>
    <w:rsid w:val="00D6574C"/>
    <w:rsid w:val="00DA062F"/>
    <w:rsid w:val="00DA20EC"/>
    <w:rsid w:val="00DB4FD8"/>
    <w:rsid w:val="00DE3D71"/>
    <w:rsid w:val="00E708D2"/>
    <w:rsid w:val="00E875C1"/>
    <w:rsid w:val="00EA581E"/>
    <w:rsid w:val="00EB3E47"/>
    <w:rsid w:val="00F01253"/>
    <w:rsid w:val="00F10515"/>
    <w:rsid w:val="00F20BA7"/>
    <w:rsid w:val="00F222E5"/>
    <w:rsid w:val="00F54BC6"/>
    <w:rsid w:val="00F86CFD"/>
    <w:rsid w:val="00F87722"/>
    <w:rsid w:val="00F92571"/>
    <w:rsid w:val="00FA3624"/>
    <w:rsid w:val="00FE7758"/>
    <w:rsid w:val="00FE7C3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C18471"/>
  <w15:chartTrackingRefBased/>
  <w15:docId w15:val="{ECA9ECE9-5D82-4924-9DD6-2EAD6FF94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C5773"/>
    <w:rPr>
      <w:color w:val="0563C1" w:themeColor="hyperlink"/>
      <w:u w:val="single"/>
    </w:rPr>
  </w:style>
  <w:style w:type="character" w:styleId="UnresolvedMention">
    <w:name w:val="Unresolved Mention"/>
    <w:basedOn w:val="DefaultParagraphFont"/>
    <w:uiPriority w:val="99"/>
    <w:semiHidden/>
    <w:unhideWhenUsed/>
    <w:rsid w:val="002C5773"/>
    <w:rPr>
      <w:color w:val="605E5C"/>
      <w:shd w:val="clear" w:color="auto" w:fill="E1DFDD"/>
    </w:rPr>
  </w:style>
  <w:style w:type="character" w:styleId="FollowedHyperlink">
    <w:name w:val="FollowedHyperlink"/>
    <w:basedOn w:val="DefaultParagraphFont"/>
    <w:uiPriority w:val="99"/>
    <w:semiHidden/>
    <w:unhideWhenUsed/>
    <w:rsid w:val="002C5773"/>
    <w:rPr>
      <w:color w:val="954F72" w:themeColor="followedHyperlink"/>
      <w:u w:val="single"/>
    </w:rPr>
  </w:style>
  <w:style w:type="paragraph" w:customStyle="1" w:styleId="xxmsonormal">
    <w:name w:val="x_x_msonormal"/>
    <w:basedOn w:val="Normal"/>
    <w:rsid w:val="006D7F86"/>
    <w:pPr>
      <w:spacing w:before="100" w:beforeAutospacing="1" w:after="100" w:afterAutospacing="1" w:line="240" w:lineRule="auto"/>
    </w:pPr>
    <w:rPr>
      <w:rFonts w:ascii="Times New Roman" w:eastAsia="Times New Roman" w:hAnsi="Times New Roman" w:cs="Times New Roman"/>
      <w:sz w:val="24"/>
      <w:szCs w:val="24"/>
      <w:lang w:bidi="ar-SA"/>
    </w:rPr>
  </w:style>
  <w:style w:type="paragraph" w:styleId="NormalWeb">
    <w:name w:val="Normal (Web)"/>
    <w:basedOn w:val="Normal"/>
    <w:unhideWhenUsed/>
    <w:rsid w:val="006D7F86"/>
    <w:pPr>
      <w:spacing w:before="100" w:beforeAutospacing="1" w:after="100" w:afterAutospacing="1" w:line="240" w:lineRule="auto"/>
    </w:pPr>
    <w:rPr>
      <w:rFonts w:ascii="Times New Roman" w:eastAsia="Times New Roman" w:hAnsi="Times New Roman" w:cs="Times New Roman"/>
      <w:sz w:val="24"/>
      <w:szCs w:val="24"/>
      <w:lang w:bidi="ar-SA"/>
    </w:rPr>
  </w:style>
  <w:style w:type="paragraph" w:styleId="ListParagraph">
    <w:name w:val="List Paragraph"/>
    <w:basedOn w:val="Normal"/>
    <w:uiPriority w:val="34"/>
    <w:qFormat/>
    <w:rsid w:val="00DA062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819674">
      <w:bodyDiv w:val="1"/>
      <w:marLeft w:val="0"/>
      <w:marRight w:val="0"/>
      <w:marTop w:val="0"/>
      <w:marBottom w:val="0"/>
      <w:divBdr>
        <w:top w:val="none" w:sz="0" w:space="0" w:color="auto"/>
        <w:left w:val="none" w:sz="0" w:space="0" w:color="auto"/>
        <w:bottom w:val="none" w:sz="0" w:space="0" w:color="auto"/>
        <w:right w:val="none" w:sz="0" w:space="0" w:color="auto"/>
      </w:divBdr>
    </w:div>
    <w:div w:id="463423334">
      <w:bodyDiv w:val="1"/>
      <w:marLeft w:val="0"/>
      <w:marRight w:val="0"/>
      <w:marTop w:val="0"/>
      <w:marBottom w:val="0"/>
      <w:divBdr>
        <w:top w:val="none" w:sz="0" w:space="0" w:color="auto"/>
        <w:left w:val="none" w:sz="0" w:space="0" w:color="auto"/>
        <w:bottom w:val="none" w:sz="0" w:space="0" w:color="auto"/>
        <w:right w:val="none" w:sz="0" w:space="0" w:color="auto"/>
      </w:divBdr>
    </w:div>
    <w:div w:id="1403137791">
      <w:bodyDiv w:val="1"/>
      <w:marLeft w:val="0"/>
      <w:marRight w:val="0"/>
      <w:marTop w:val="0"/>
      <w:marBottom w:val="0"/>
      <w:divBdr>
        <w:top w:val="none" w:sz="0" w:space="0" w:color="auto"/>
        <w:left w:val="none" w:sz="0" w:space="0" w:color="auto"/>
        <w:bottom w:val="none" w:sz="0" w:space="0" w:color="auto"/>
        <w:right w:val="none" w:sz="0" w:space="0" w:color="auto"/>
      </w:divBdr>
    </w:div>
    <w:div w:id="1755278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ma-assn.org/delivering-care/ethics/informed-consent" TargetMode="External"/><Relationship Id="rId3" Type="http://schemas.openxmlformats.org/officeDocument/2006/relationships/settings" Target="settings.xml"/><Relationship Id="rId7" Type="http://schemas.openxmlformats.org/officeDocument/2006/relationships/hyperlink" Target="https://www.socialworkers.org/About/Ethics/Code-of-Ethics/Code-of-Ethics-Englis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hpco.org/wp-content/uploads/NHPCO-Facts-Figures-2021-edition.pdf" TargetMode="External"/><Relationship Id="rId5" Type="http://schemas.openxmlformats.org/officeDocument/2006/relationships/hyperlink" Target="https://reportcard.capc.org/wp-content/uploads/2020/05/CAPC_State-by-State-Report-Card_051120.pdf"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4719</Words>
  <Characters>27991</Characters>
  <Application>Microsoft Office Word</Application>
  <DocSecurity>0</DocSecurity>
  <Lines>673</Lines>
  <Paragraphs>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Gary Stein</dc:creator>
  <cp:keywords/>
  <dc:description/>
  <cp:lastModifiedBy>Naterena Parham-Cofield</cp:lastModifiedBy>
  <cp:revision>3</cp:revision>
  <dcterms:created xsi:type="dcterms:W3CDTF">2022-12-13T19:35:00Z</dcterms:created>
  <dcterms:modified xsi:type="dcterms:W3CDTF">2022-12-13T19:35:00Z</dcterms:modified>
</cp:coreProperties>
</file>