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CF33" w14:textId="2F5B1B7B" w:rsidR="000A1A1E" w:rsidRPr="000A1A1E" w:rsidRDefault="000A1A1E" w:rsidP="000A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1E">
        <w:rPr>
          <w:rFonts w:eastAsiaTheme="minorEastAsia"/>
          <w:noProof/>
          <w:sz w:val="32"/>
          <w:szCs w:val="32"/>
        </w:rPr>
        <w:drawing>
          <wp:inline distT="0" distB="0" distL="0" distR="0" wp14:anchorId="3B8137A5" wp14:editId="1EAEB4CF">
            <wp:extent cx="1988820" cy="576447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23" cy="5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15D1" w14:textId="77777777" w:rsidR="000A1A1E" w:rsidRDefault="000A1A1E" w:rsidP="232AB19C">
      <w:pPr>
        <w:rPr>
          <w:rFonts w:eastAsiaTheme="minorEastAsia"/>
          <w:sz w:val="32"/>
          <w:szCs w:val="32"/>
        </w:rPr>
      </w:pPr>
    </w:p>
    <w:p w14:paraId="631245C6" w14:textId="0EA32734" w:rsidR="000A1A1E" w:rsidRDefault="000A1A1E" w:rsidP="000A1A1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rPr>
          <w:rFonts w:eastAsiaTheme="minorEastAsia"/>
          <w:sz w:val="32"/>
          <w:szCs w:val="32"/>
        </w:rPr>
      </w:pPr>
      <w:r w:rsidRPr="000A1A1E">
        <w:rPr>
          <w:rFonts w:eastAsiaTheme="minorEastAsia"/>
          <w:sz w:val="32"/>
          <w:szCs w:val="32"/>
        </w:rPr>
        <w:t>M.S. in Speech-Language Pathology</w:t>
      </w:r>
    </w:p>
    <w:p w14:paraId="672A6659" w14:textId="72889F71" w:rsidR="00DC0D71" w:rsidRPr="000A1A1E" w:rsidRDefault="000A1A1E" w:rsidP="232AB19C">
      <w:pPr>
        <w:rPr>
          <w:rFonts w:eastAsiaTheme="minorEastAsia"/>
          <w:sz w:val="32"/>
          <w:szCs w:val="32"/>
        </w:rPr>
      </w:pPr>
      <w:r w:rsidRPr="000A1A1E">
        <w:rPr>
          <w:rFonts w:eastAsiaTheme="minorEastAsia"/>
          <w:sz w:val="32"/>
          <w:szCs w:val="32"/>
        </w:rPr>
        <w:t xml:space="preserve">YU Program/Major Assessment: Mission, </w:t>
      </w:r>
      <w:r w:rsidR="006523E8">
        <w:rPr>
          <w:rFonts w:eastAsiaTheme="minorEastAsia"/>
          <w:sz w:val="32"/>
          <w:szCs w:val="32"/>
        </w:rPr>
        <w:t xml:space="preserve">Student Learning </w:t>
      </w:r>
      <w:r w:rsidRPr="000A1A1E">
        <w:rPr>
          <w:rFonts w:eastAsiaTheme="minorEastAsia"/>
          <w:sz w:val="32"/>
          <w:szCs w:val="32"/>
        </w:rPr>
        <w:t>Objectives &amp; Curriculum Map</w:t>
      </w:r>
    </w:p>
    <w:p w14:paraId="0A19FCD8" w14:textId="659D0CA4" w:rsidR="00DC0D71" w:rsidRDefault="00DC0D71" w:rsidP="232AB19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spacing w:after="0" w:line="240" w:lineRule="auto"/>
        <w:rPr>
          <w:rFonts w:eastAsiaTheme="minorEastAsia"/>
          <w:b/>
          <w:bCs/>
        </w:rPr>
      </w:pPr>
      <w:r w:rsidRPr="232AB19C">
        <w:rPr>
          <w:rFonts w:eastAsiaTheme="minorEastAsia"/>
          <w:b/>
          <w:bCs/>
        </w:rPr>
        <w:t>Department/Program Mission Statement</w:t>
      </w:r>
      <w:r>
        <w:br/>
      </w:r>
    </w:p>
    <w:p w14:paraId="02EB378F" w14:textId="28BCAA0A" w:rsidR="00DC0D71" w:rsidRDefault="00DC0D71" w:rsidP="232AB19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ind w:left="1080"/>
        <w:rPr>
          <w:rFonts w:eastAsiaTheme="minorEastAsia"/>
        </w:rPr>
      </w:pPr>
      <w:r w:rsidRPr="232AB19C">
        <w:rPr>
          <w:rFonts w:eastAsiaTheme="minorEastAsia"/>
        </w:rPr>
        <w:t>The mission of the Graduate Program in Speech-Language Pathology is to prepare speech-language pathology clinicians to serve as qualified, knowledgeable, and ethical practitioners ready for employment in diverse health-care settings, including medical speech-language pathology.</w:t>
      </w:r>
    </w:p>
    <w:p w14:paraId="1F5335F0" w14:textId="7B8F726B" w:rsidR="00516BFE" w:rsidRDefault="00DC0D71" w:rsidP="232AB19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spacing w:after="0" w:line="240" w:lineRule="auto"/>
        <w:rPr>
          <w:rFonts w:eastAsiaTheme="minorEastAsia"/>
          <w:b/>
          <w:bCs/>
        </w:rPr>
      </w:pPr>
      <w:r w:rsidRPr="232AB19C">
        <w:rPr>
          <w:rFonts w:eastAsiaTheme="minorEastAsia"/>
          <w:b/>
          <w:bCs/>
        </w:rPr>
        <w:t xml:space="preserve">Department/Program Student Learning </w:t>
      </w:r>
      <w:r w:rsidR="00B221DC">
        <w:rPr>
          <w:rFonts w:eastAsiaTheme="minorEastAsia"/>
          <w:b/>
          <w:bCs/>
        </w:rPr>
        <w:t>Outcomes</w:t>
      </w:r>
    </w:p>
    <w:p w14:paraId="474C0D02" w14:textId="77777777" w:rsidR="00516BFE" w:rsidRDefault="00516BFE" w:rsidP="00516BF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spacing w:after="0" w:line="240" w:lineRule="auto"/>
        <w:rPr>
          <w:rFonts w:eastAsiaTheme="minorEastAsia"/>
          <w:b/>
          <w:bCs/>
        </w:rPr>
      </w:pPr>
    </w:p>
    <w:p w14:paraId="4914723D" w14:textId="68D5552E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="Times New Roman" w:cstheme="minorHAnsi"/>
          <w:b/>
          <w:bCs/>
          <w:color w:val="2D2D2D"/>
        </w:rPr>
        <w:t xml:space="preserve">Learning Outcome </w:t>
      </w:r>
      <w:proofErr w:type="gramStart"/>
      <w:r w:rsidRPr="00C23A8C">
        <w:rPr>
          <w:rFonts w:eastAsia="Times New Roman" w:cstheme="minorHAnsi"/>
          <w:b/>
          <w:bCs/>
          <w:color w:val="2D2D2D"/>
        </w:rPr>
        <w:t>1  -</w:t>
      </w:r>
      <w:proofErr w:type="gramEnd"/>
      <w:r w:rsidRPr="00C23A8C">
        <w:rPr>
          <w:rFonts w:eastAsia="Times New Roman" w:cstheme="minorHAnsi"/>
          <w:b/>
          <w:bCs/>
          <w:color w:val="2D2D2D"/>
        </w:rPr>
        <w:t xml:space="preserve"> Typical / Atypical Processes </w:t>
      </w:r>
    </w:p>
    <w:p w14:paraId="645AD267" w14:textId="77777777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</w:p>
    <w:p w14:paraId="27BB377A" w14:textId="77777777" w:rsidR="00C23A8C" w:rsidRPr="00C23A8C" w:rsidRDefault="00516BFE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 xml:space="preserve">Students will be able to </w:t>
      </w:r>
      <w:r w:rsidRPr="00C23A8C">
        <w:rPr>
          <w:rFonts w:eastAsia="Times New Roman" w:cstheme="minorHAnsi"/>
          <w:color w:val="000000"/>
        </w:rPr>
        <w:t>d</w:t>
      </w:r>
      <w:r w:rsidRPr="00516BFE">
        <w:rPr>
          <w:rFonts w:eastAsia="Times New Roman" w:cstheme="minorHAnsi"/>
          <w:color w:val="000000"/>
        </w:rPr>
        <w:t>emonstrate knowledge of typical and atypical speech, language, hearing, cognition and swallowing processes</w:t>
      </w:r>
      <w:r w:rsidRPr="00C23A8C">
        <w:rPr>
          <w:rFonts w:eastAsia="Times New Roman" w:cstheme="minorHAnsi"/>
          <w:color w:val="000000"/>
        </w:rPr>
        <w:t xml:space="preserve"> </w:t>
      </w:r>
      <w:r w:rsidRPr="00516BFE">
        <w:rPr>
          <w:rFonts w:eastAsia="Times New Roman" w:cstheme="minorHAnsi"/>
          <w:color w:val="000000"/>
        </w:rPr>
        <w:t xml:space="preserve">and </w:t>
      </w:r>
      <w:r w:rsidR="00FE533C" w:rsidRPr="00C23A8C">
        <w:rPr>
          <w:rFonts w:eastAsia="Times New Roman" w:cstheme="minorHAnsi"/>
          <w:color w:val="000000"/>
        </w:rPr>
        <w:t xml:space="preserve">the </w:t>
      </w:r>
      <w:r w:rsidRPr="00516BFE">
        <w:rPr>
          <w:rFonts w:eastAsia="Times New Roman" w:cstheme="minorHAnsi"/>
          <w:color w:val="000000"/>
        </w:rPr>
        <w:t>pathophysiological</w:t>
      </w:r>
      <w:r w:rsidR="00FE533C" w:rsidRPr="00C23A8C">
        <w:rPr>
          <w:rFonts w:eastAsia="Times New Roman" w:cstheme="minorHAnsi"/>
          <w:color w:val="000000"/>
        </w:rPr>
        <w:t>,</w:t>
      </w:r>
      <w:r w:rsidR="00FE533C" w:rsidRPr="00C23A8C">
        <w:rPr>
          <w:rFonts w:eastAsiaTheme="minorEastAsia" w:cstheme="minorHAnsi"/>
        </w:rPr>
        <w:t xml:space="preserve"> psychological, developmental, linguistic and cultural</w:t>
      </w:r>
      <w:r w:rsidRPr="00516BFE">
        <w:rPr>
          <w:rFonts w:eastAsia="Times New Roman" w:cstheme="minorHAnsi"/>
          <w:color w:val="000000"/>
        </w:rPr>
        <w:t xml:space="preserve"> processes affecting these functions. </w:t>
      </w:r>
    </w:p>
    <w:p w14:paraId="034D2A82" w14:textId="77777777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</w:p>
    <w:p w14:paraId="3BC75B66" w14:textId="3C644494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="Times New Roman" w:cstheme="minorHAnsi"/>
          <w:b/>
          <w:bCs/>
          <w:color w:val="2D2D2D"/>
        </w:rPr>
        <w:t>Learning Outcome 2 - Assessment / Evaluation</w:t>
      </w:r>
    </w:p>
    <w:p w14:paraId="261A397E" w14:textId="77777777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Theme="minorEastAsia" w:cstheme="minorHAnsi"/>
        </w:rPr>
      </w:pPr>
    </w:p>
    <w:p w14:paraId="5073298C" w14:textId="37B9F922" w:rsidR="00794DF4" w:rsidRDefault="00516BFE" w:rsidP="00794DF4">
      <w:pPr>
        <w:ind w:left="117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C23A8C">
        <w:rPr>
          <w:rFonts w:eastAsiaTheme="minorEastAsia" w:cstheme="minorHAnsi"/>
        </w:rPr>
        <w:t xml:space="preserve">Students will be able to </w:t>
      </w:r>
      <w:r w:rsidRPr="00C23A8C">
        <w:rPr>
          <w:rFonts w:eastAsia="Times New Roman" w:cstheme="minorHAnsi"/>
          <w:color w:val="000000"/>
        </w:rPr>
        <w:t>d</w:t>
      </w:r>
      <w:r w:rsidRPr="00516BFE">
        <w:rPr>
          <w:rFonts w:eastAsia="Times New Roman" w:cstheme="minorHAnsi"/>
          <w:color w:val="000000"/>
        </w:rPr>
        <w:t xml:space="preserve">emonstrate </w:t>
      </w:r>
      <w:r w:rsidRPr="00C23A8C">
        <w:rPr>
          <w:rFonts w:eastAsia="Times New Roman" w:cstheme="minorHAnsi"/>
          <w:color w:val="000000"/>
        </w:rPr>
        <w:t xml:space="preserve">the </w:t>
      </w:r>
      <w:r w:rsidRPr="00516BFE">
        <w:rPr>
          <w:rFonts w:eastAsia="Times New Roman" w:cstheme="minorHAnsi"/>
          <w:color w:val="000000"/>
        </w:rPr>
        <w:t xml:space="preserve">clinical skills </w:t>
      </w:r>
      <w:r w:rsidRPr="00C23A8C">
        <w:rPr>
          <w:rFonts w:eastAsia="Times New Roman" w:cstheme="minorHAnsi"/>
          <w:color w:val="000000"/>
        </w:rPr>
        <w:t xml:space="preserve">necessary to </w:t>
      </w:r>
      <w:r w:rsidRPr="00516BFE">
        <w:rPr>
          <w:rFonts w:eastAsia="Times New Roman" w:cstheme="minorHAnsi"/>
          <w:color w:val="000000"/>
        </w:rPr>
        <w:t xml:space="preserve">screen, assess, </w:t>
      </w:r>
      <w:r w:rsidRPr="00C23A8C">
        <w:rPr>
          <w:rFonts w:eastAsia="Times New Roman" w:cstheme="minorHAnsi"/>
          <w:color w:val="000000"/>
        </w:rPr>
        <w:t xml:space="preserve">and </w:t>
      </w:r>
      <w:r w:rsidRPr="00516BFE">
        <w:rPr>
          <w:rFonts w:eastAsia="Times New Roman" w:cstheme="minorHAnsi"/>
          <w:color w:val="000000"/>
        </w:rPr>
        <w:t xml:space="preserve">diagnose individuals with communication and/or swallowing disorders across </w:t>
      </w:r>
      <w:r w:rsidRPr="00C23A8C">
        <w:rPr>
          <w:rFonts w:eastAsia="Times New Roman" w:cstheme="minorHAnsi"/>
          <w:color w:val="000000"/>
        </w:rPr>
        <w:t>the lifespan</w:t>
      </w:r>
      <w:r w:rsidR="00794DF4">
        <w:rPr>
          <w:rFonts w:eastAsia="Times New Roman" w:cstheme="minorHAnsi"/>
          <w:color w:val="000000"/>
        </w:rPr>
        <w:t xml:space="preserve"> and adapt </w:t>
      </w:r>
      <w:r w:rsidR="00794DF4" w:rsidRPr="00641FEA">
        <w:rPr>
          <w:rFonts w:eastAsia="Times New Roman" w:cstheme="minorHAnsi"/>
          <w:color w:val="000000"/>
          <w:shd w:val="clear" w:color="auto" w:fill="FFFFFF"/>
        </w:rPr>
        <w:t>the procedures to meet individual patient needs.</w:t>
      </w:r>
    </w:p>
    <w:p w14:paraId="4097C801" w14:textId="31A200C3" w:rsidR="00855E3D" w:rsidRPr="000247BF" w:rsidRDefault="00855E3D" w:rsidP="00855E3D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0247BF">
        <w:rPr>
          <w:rFonts w:eastAsia="Times New Roman" w:cstheme="minorHAnsi"/>
          <w:b/>
          <w:bCs/>
          <w:color w:val="2D2D2D"/>
        </w:rPr>
        <w:t xml:space="preserve">Learning Outcome 3 – Diagnosis / Interpretation </w:t>
      </w:r>
    </w:p>
    <w:p w14:paraId="5230EC55" w14:textId="77777777" w:rsidR="000247BF" w:rsidRDefault="000247BF" w:rsidP="000247BF">
      <w:pPr>
        <w:pStyle w:val="CommentText"/>
        <w:spacing w:after="0"/>
        <w:ind w:left="1166"/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21ED8550" w14:textId="08CB187E" w:rsidR="000247BF" w:rsidRPr="000247BF" w:rsidRDefault="00794DF4" w:rsidP="000247BF">
      <w:pPr>
        <w:pStyle w:val="CommentText"/>
        <w:ind w:left="1170"/>
        <w:rPr>
          <w:sz w:val="22"/>
          <w:szCs w:val="22"/>
        </w:rPr>
      </w:pP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Student</w:t>
      </w:r>
      <w:r w:rsidR="00855E3D"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</w:t>
      </w: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will</w:t>
      </w:r>
      <w:r w:rsidR="00DB682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be able to </w:t>
      </w: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demonstrate the ability to interpret and integrate evaluation results, identify etiologic and contributive factors</w:t>
      </w:r>
      <w:r w:rsid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</w:t>
      </w:r>
      <w:r w:rsidR="00855E3D"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and make clinical recommendations necessary for </w:t>
      </w: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appropriate</w:t>
      </w:r>
      <w:r w:rsidR="00855E3D"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case managemen</w:t>
      </w:r>
      <w:r w:rsidR="000247BF"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 to</w:t>
      </w:r>
      <w:r w:rsidR="000247BF">
        <w:rPr>
          <w:rStyle w:val="CommentReference"/>
          <w:sz w:val="22"/>
          <w:szCs w:val="22"/>
        </w:rPr>
        <w:t xml:space="preserve"> </w:t>
      </w:r>
      <w:r w:rsidR="000247BF" w:rsidRPr="000247BF">
        <w:rPr>
          <w:sz w:val="22"/>
          <w:szCs w:val="22"/>
        </w:rPr>
        <w:t>meet individual client needs.</w:t>
      </w:r>
    </w:p>
    <w:p w14:paraId="52A9D895" w14:textId="3020255B" w:rsidR="00794DF4" w:rsidRPr="000247BF" w:rsidRDefault="00794DF4" w:rsidP="00855E3D">
      <w:pPr>
        <w:ind w:left="1170"/>
        <w:rPr>
          <w:rFonts w:eastAsia="Times New Roman" w:cstheme="minorHAnsi"/>
          <w:color w:val="000000"/>
          <w:shd w:val="clear" w:color="auto" w:fill="FFFFFF"/>
        </w:rPr>
      </w:pPr>
    </w:p>
    <w:p w14:paraId="74975129" w14:textId="77777777" w:rsidR="00794DF4" w:rsidRPr="00794DF4" w:rsidRDefault="00794DF4" w:rsidP="00794DF4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14:paraId="4E4E9514" w14:textId="77777777" w:rsidR="00794DF4" w:rsidRDefault="00794DF4" w:rsidP="00C23A8C">
      <w:pPr>
        <w:pStyle w:val="Heading3"/>
        <w:shd w:val="clear" w:color="auto" w:fill="FFFFFF"/>
        <w:spacing w:before="390" w:beforeAutospacing="0" w:after="240" w:afterAutospacing="0" w:line="288" w:lineRule="atLeast"/>
        <w:ind w:left="1170"/>
        <w:textAlignment w:val="baseline"/>
        <w:rPr>
          <w:rFonts w:asciiTheme="minorHAnsi" w:hAnsiTheme="minorHAnsi" w:cstheme="minorHAnsi"/>
          <w:color w:val="2D2D2D"/>
          <w:sz w:val="22"/>
          <w:szCs w:val="22"/>
        </w:rPr>
      </w:pPr>
    </w:p>
    <w:p w14:paraId="7E30D8B6" w14:textId="6DBD04CA" w:rsidR="00C23A8C" w:rsidRPr="00C23A8C" w:rsidRDefault="00C23A8C" w:rsidP="00C23A8C">
      <w:pPr>
        <w:pStyle w:val="Heading3"/>
        <w:shd w:val="clear" w:color="auto" w:fill="FFFFFF"/>
        <w:spacing w:before="390" w:beforeAutospacing="0" w:after="240" w:afterAutospacing="0" w:line="288" w:lineRule="atLeast"/>
        <w:ind w:left="1170"/>
        <w:textAlignment w:val="baseline"/>
        <w:rPr>
          <w:rFonts w:asciiTheme="minorHAnsi" w:hAnsiTheme="minorHAnsi" w:cstheme="minorHAnsi"/>
          <w:color w:val="2D2D2D"/>
          <w:sz w:val="22"/>
          <w:szCs w:val="22"/>
        </w:rPr>
      </w:pPr>
      <w:r w:rsidRPr="00C23A8C">
        <w:rPr>
          <w:rFonts w:asciiTheme="minorHAnsi" w:hAnsiTheme="minorHAnsi" w:cstheme="minorHAnsi"/>
          <w:color w:val="2D2D2D"/>
          <w:sz w:val="22"/>
          <w:szCs w:val="22"/>
        </w:rPr>
        <w:t>Learning Outcome</w:t>
      </w:r>
      <w:r w:rsidRPr="00C23A8C">
        <w:rPr>
          <w:rFonts w:asciiTheme="minorHAnsi" w:hAnsiTheme="minorHAnsi" w:cstheme="minorHAnsi"/>
          <w:b w:val="0"/>
          <w:bCs w:val="0"/>
          <w:color w:val="2D2D2D"/>
          <w:sz w:val="22"/>
          <w:szCs w:val="22"/>
        </w:rPr>
        <w:t xml:space="preserve"> </w:t>
      </w:r>
      <w:r w:rsidR="00855E3D">
        <w:rPr>
          <w:rFonts w:asciiTheme="minorHAnsi" w:hAnsiTheme="minorHAnsi" w:cstheme="minorHAnsi"/>
          <w:b w:val="0"/>
          <w:bCs w:val="0"/>
          <w:color w:val="2D2D2D"/>
          <w:sz w:val="22"/>
          <w:szCs w:val="22"/>
        </w:rPr>
        <w:t>4</w:t>
      </w:r>
      <w:r w:rsidRPr="00C23A8C">
        <w:rPr>
          <w:rFonts w:asciiTheme="minorHAnsi" w:hAnsiTheme="minorHAnsi" w:cstheme="minorHAnsi"/>
          <w:color w:val="2D2D2D"/>
          <w:sz w:val="22"/>
          <w:szCs w:val="22"/>
        </w:rPr>
        <w:t xml:space="preserve"> - Clinical Management</w:t>
      </w:r>
    </w:p>
    <w:p w14:paraId="653AFE5E" w14:textId="48556D0B" w:rsidR="00516BFE" w:rsidRPr="00C23A8C" w:rsidRDefault="00516BFE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 xml:space="preserve">Students will be able to </w:t>
      </w:r>
      <w:r w:rsidR="00855E3D">
        <w:rPr>
          <w:rFonts w:eastAsiaTheme="minorEastAsia" w:cstheme="minorHAnsi"/>
        </w:rPr>
        <w:t xml:space="preserve">select, </w:t>
      </w:r>
      <w:r w:rsidRPr="00C23A8C">
        <w:rPr>
          <w:rFonts w:eastAsiaTheme="minorEastAsia" w:cstheme="minorHAnsi"/>
        </w:rPr>
        <w:t xml:space="preserve">develop and </w:t>
      </w:r>
      <w:r w:rsidRPr="00C23A8C">
        <w:rPr>
          <w:rFonts w:eastAsia="Times New Roman" w:cstheme="minorHAnsi"/>
          <w:color w:val="000000"/>
        </w:rPr>
        <w:t xml:space="preserve">apply evidence-based </w:t>
      </w:r>
      <w:r w:rsidRPr="00516BFE">
        <w:rPr>
          <w:rFonts w:eastAsia="Times New Roman" w:cstheme="minorHAnsi"/>
          <w:color w:val="000000"/>
        </w:rPr>
        <w:t>intervention</w:t>
      </w:r>
      <w:r w:rsidRPr="00C23A8C">
        <w:rPr>
          <w:rFonts w:eastAsia="Times New Roman" w:cstheme="minorHAnsi"/>
          <w:color w:val="000000"/>
        </w:rPr>
        <w:t xml:space="preserve"> plans </w:t>
      </w:r>
      <w:r w:rsidRPr="00516BFE">
        <w:rPr>
          <w:rFonts w:eastAsia="Times New Roman" w:cstheme="minorHAnsi"/>
          <w:color w:val="000000"/>
        </w:rPr>
        <w:t xml:space="preserve">to prevent </w:t>
      </w:r>
      <w:r w:rsidRPr="00C23A8C">
        <w:rPr>
          <w:rFonts w:eastAsia="Times New Roman" w:cstheme="minorHAnsi"/>
          <w:color w:val="000000"/>
        </w:rPr>
        <w:t>and/</w:t>
      </w:r>
      <w:r w:rsidRPr="00516BFE">
        <w:rPr>
          <w:rFonts w:eastAsia="Times New Roman" w:cstheme="minorHAnsi"/>
          <w:color w:val="000000"/>
        </w:rPr>
        <w:t xml:space="preserve">or mitigate loss of communication and/or swallowing </w:t>
      </w:r>
      <w:r w:rsidRPr="00C23A8C">
        <w:rPr>
          <w:rFonts w:eastAsia="Times New Roman" w:cstheme="minorHAnsi"/>
          <w:color w:val="000000"/>
        </w:rPr>
        <w:t>function</w:t>
      </w:r>
      <w:r w:rsidRPr="00516BFE">
        <w:rPr>
          <w:rFonts w:eastAsia="Times New Roman" w:cstheme="minorHAnsi"/>
          <w:color w:val="000000"/>
        </w:rPr>
        <w:t xml:space="preserve"> across </w:t>
      </w:r>
      <w:r w:rsidRPr="00C23A8C">
        <w:rPr>
          <w:rFonts w:eastAsia="Times New Roman" w:cstheme="minorHAnsi"/>
          <w:color w:val="000000"/>
        </w:rPr>
        <w:t xml:space="preserve">the lifespan. </w:t>
      </w:r>
    </w:p>
    <w:p w14:paraId="1A2FB2FA" w14:textId="77777777" w:rsidR="00C23A8C" w:rsidRPr="00C23A8C" w:rsidRDefault="00C23A8C" w:rsidP="00C23A8C">
      <w:pPr>
        <w:pStyle w:val="ListParagraph"/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  <w:r w:rsidRPr="00C23A8C">
        <w:rPr>
          <w:rFonts w:eastAsia="Times New Roman" w:cstheme="minorHAnsi"/>
          <w:b/>
          <w:bCs/>
          <w:color w:val="2D2D2D"/>
        </w:rPr>
        <w:t xml:space="preserve">    </w:t>
      </w:r>
    </w:p>
    <w:p w14:paraId="70895AB6" w14:textId="3BE7E5C9" w:rsidR="00855E3D" w:rsidRPr="00C23A8C" w:rsidRDefault="00855E3D" w:rsidP="00855E3D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  <w:r w:rsidRPr="00C23A8C">
        <w:rPr>
          <w:rFonts w:eastAsia="Times New Roman" w:cstheme="minorHAnsi"/>
          <w:b/>
          <w:bCs/>
          <w:color w:val="2D2D2D"/>
        </w:rPr>
        <w:t xml:space="preserve">Learning Outcome </w:t>
      </w:r>
      <w:r>
        <w:rPr>
          <w:rFonts w:eastAsia="Times New Roman" w:cstheme="minorHAnsi"/>
          <w:b/>
          <w:bCs/>
          <w:color w:val="2D2D2D"/>
        </w:rPr>
        <w:t>5</w:t>
      </w:r>
      <w:r w:rsidRPr="00C23A8C">
        <w:rPr>
          <w:rFonts w:eastAsia="Times New Roman" w:cstheme="minorHAnsi"/>
          <w:b/>
          <w:bCs/>
          <w:color w:val="2D2D2D"/>
        </w:rPr>
        <w:t xml:space="preserve"> </w:t>
      </w:r>
      <w:r>
        <w:rPr>
          <w:rFonts w:eastAsia="Times New Roman" w:cstheme="minorHAnsi"/>
          <w:b/>
          <w:bCs/>
          <w:color w:val="2D2D2D"/>
        </w:rPr>
        <w:t>–</w:t>
      </w:r>
      <w:r w:rsidRPr="00C23A8C">
        <w:rPr>
          <w:rFonts w:eastAsia="Times New Roman" w:cstheme="minorHAnsi"/>
          <w:b/>
          <w:bCs/>
          <w:color w:val="2D2D2D"/>
        </w:rPr>
        <w:t xml:space="preserve"> </w:t>
      </w:r>
      <w:r>
        <w:rPr>
          <w:rFonts w:eastAsia="Times New Roman" w:cstheme="minorHAnsi"/>
          <w:b/>
          <w:bCs/>
          <w:color w:val="2D2D2D"/>
        </w:rPr>
        <w:t>Treatment Planning</w:t>
      </w:r>
    </w:p>
    <w:p w14:paraId="4791477F" w14:textId="4A67315A" w:rsidR="00855E3D" w:rsidRDefault="00855E3D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</w:p>
    <w:p w14:paraId="4D11E422" w14:textId="1813C10A" w:rsidR="00855E3D" w:rsidRPr="00641FEA" w:rsidRDefault="00855E3D" w:rsidP="00855E3D">
      <w:pPr>
        <w:spacing w:after="0" w:line="240" w:lineRule="auto"/>
        <w:ind w:left="1170"/>
        <w:rPr>
          <w:rFonts w:eastAsia="Times New Roman" w:cstheme="minorHAnsi"/>
        </w:rPr>
      </w:pPr>
      <w:r w:rsidRPr="00641FEA">
        <w:rPr>
          <w:rFonts w:eastAsia="Times New Roman" w:cstheme="minorHAnsi"/>
          <w:color w:val="000000"/>
          <w:shd w:val="clear" w:color="auto" w:fill="FFFFFF"/>
        </w:rPr>
        <w:t>Student</w:t>
      </w:r>
      <w:r w:rsidR="00641FEA">
        <w:rPr>
          <w:rFonts w:eastAsia="Times New Roman" w:cstheme="minorHAnsi"/>
          <w:color w:val="000000"/>
          <w:shd w:val="clear" w:color="auto" w:fill="FFFFFF"/>
        </w:rPr>
        <w:t>s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 will be able to develop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>,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 implement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 xml:space="preserve"> and modify </w:t>
      </w:r>
      <w:r w:rsidRPr="00641FEA">
        <w:rPr>
          <w:rFonts w:eastAsia="Times New Roman" w:cstheme="minorHAnsi"/>
          <w:color w:val="000000"/>
          <w:shd w:val="clear" w:color="auto" w:fill="FFFFFF"/>
        </w:rPr>
        <w:t>treatment plan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>s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>that include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 long-term 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 xml:space="preserve">goals </w:t>
      </w:r>
      <w:r w:rsidRPr="00641FEA">
        <w:rPr>
          <w:rFonts w:eastAsia="Times New Roman" w:cstheme="minorHAnsi"/>
          <w:color w:val="000000"/>
          <w:shd w:val="clear" w:color="auto" w:fill="FFFFFF"/>
        </w:rPr>
        <w:t>and short-term objectives personalized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 xml:space="preserve"> for each </w:t>
      </w:r>
      <w:r w:rsidRPr="00641FEA">
        <w:rPr>
          <w:rFonts w:eastAsia="Times New Roman" w:cstheme="minorHAnsi"/>
          <w:color w:val="000000"/>
          <w:shd w:val="clear" w:color="auto" w:fill="FFFFFF"/>
        </w:rPr>
        <w:t>pat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>ient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73DD21A9" w14:textId="77777777" w:rsidR="00855E3D" w:rsidRDefault="00855E3D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</w:p>
    <w:p w14:paraId="1F382702" w14:textId="77777777" w:rsidR="00855E3D" w:rsidRDefault="00855E3D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</w:p>
    <w:p w14:paraId="6BFD7C95" w14:textId="5AB34731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  <w:r w:rsidRPr="00C23A8C">
        <w:rPr>
          <w:rFonts w:eastAsia="Times New Roman" w:cstheme="minorHAnsi"/>
          <w:b/>
          <w:bCs/>
          <w:color w:val="2D2D2D"/>
        </w:rPr>
        <w:t xml:space="preserve">Learning Outcome </w:t>
      </w:r>
      <w:r w:rsidR="00855E3D">
        <w:rPr>
          <w:rFonts w:eastAsia="Times New Roman" w:cstheme="minorHAnsi"/>
          <w:b/>
          <w:bCs/>
          <w:color w:val="2D2D2D"/>
        </w:rPr>
        <w:t>6</w:t>
      </w:r>
      <w:r w:rsidRPr="00C23A8C">
        <w:rPr>
          <w:rFonts w:eastAsia="Times New Roman" w:cstheme="minorHAnsi"/>
          <w:b/>
          <w:bCs/>
          <w:color w:val="2D2D2D"/>
        </w:rPr>
        <w:t xml:space="preserve"> - Application of Research  </w:t>
      </w:r>
    </w:p>
    <w:p w14:paraId="6BD52BC8" w14:textId="77777777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</w:p>
    <w:p w14:paraId="06D3E676" w14:textId="4D76E726" w:rsidR="00C23A8C" w:rsidRPr="00C23A8C" w:rsidRDefault="00516BFE" w:rsidP="00855E3D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 xml:space="preserve">Students will be able to </w:t>
      </w:r>
      <w:r w:rsidR="005404C4" w:rsidRPr="00C23A8C">
        <w:rPr>
          <w:rFonts w:eastAsia="Times New Roman" w:cstheme="minorHAnsi"/>
          <w:color w:val="000000"/>
        </w:rPr>
        <w:t>critique</w:t>
      </w:r>
      <w:r w:rsidRPr="00516BFE">
        <w:rPr>
          <w:rFonts w:eastAsia="Times New Roman" w:cstheme="minorHAnsi"/>
          <w:color w:val="000000"/>
        </w:rPr>
        <w:t xml:space="preserve"> research, integrate theory, </w:t>
      </w:r>
      <w:r w:rsidRPr="00C23A8C">
        <w:rPr>
          <w:rFonts w:eastAsia="Times New Roman" w:cstheme="minorHAnsi"/>
          <w:color w:val="000000"/>
        </w:rPr>
        <w:t xml:space="preserve">and </w:t>
      </w:r>
      <w:r w:rsidRPr="00516BFE">
        <w:rPr>
          <w:rFonts w:eastAsia="Times New Roman" w:cstheme="minorHAnsi"/>
          <w:color w:val="000000"/>
        </w:rPr>
        <w:t>apply evidence-based practice</w:t>
      </w:r>
      <w:r w:rsidR="005404C4" w:rsidRPr="00C23A8C">
        <w:rPr>
          <w:rFonts w:eastAsia="Times New Roman" w:cstheme="minorHAnsi"/>
          <w:color w:val="000000"/>
        </w:rPr>
        <w:t xml:space="preserve"> to the field of speech-language pathology</w:t>
      </w:r>
      <w:r w:rsidR="00FE533C" w:rsidRPr="00C23A8C">
        <w:rPr>
          <w:rFonts w:eastAsia="Times New Roman" w:cstheme="minorHAnsi"/>
          <w:color w:val="000000"/>
        </w:rPr>
        <w:t>.</w:t>
      </w:r>
    </w:p>
    <w:p w14:paraId="4A0DDB4A" w14:textId="7ECBF045" w:rsidR="00C23A8C" w:rsidRPr="00C23A8C" w:rsidRDefault="00C23A8C" w:rsidP="00855E3D">
      <w:pPr>
        <w:pStyle w:val="Heading3"/>
        <w:shd w:val="clear" w:color="auto" w:fill="FFFFFF"/>
        <w:spacing w:before="390" w:beforeAutospacing="0" w:after="240" w:afterAutospacing="0" w:line="288" w:lineRule="atLeast"/>
        <w:ind w:left="1170"/>
        <w:textAlignment w:val="baseline"/>
        <w:rPr>
          <w:rFonts w:asciiTheme="minorHAnsi" w:hAnsiTheme="minorHAnsi" w:cstheme="minorHAnsi"/>
          <w:color w:val="2D2D2D"/>
          <w:sz w:val="22"/>
          <w:szCs w:val="22"/>
        </w:rPr>
      </w:pPr>
      <w:r w:rsidRPr="00C23A8C">
        <w:rPr>
          <w:rFonts w:asciiTheme="minorHAnsi" w:hAnsiTheme="minorHAnsi" w:cstheme="minorHAnsi"/>
          <w:color w:val="2D2D2D"/>
          <w:sz w:val="22"/>
          <w:szCs w:val="22"/>
        </w:rPr>
        <w:t>Learning Outcome</w:t>
      </w:r>
      <w:r w:rsidR="00855E3D">
        <w:rPr>
          <w:rFonts w:asciiTheme="minorHAnsi" w:hAnsiTheme="minorHAnsi" w:cstheme="minorHAnsi"/>
          <w:color w:val="2D2D2D"/>
          <w:sz w:val="22"/>
          <w:szCs w:val="22"/>
        </w:rPr>
        <w:t xml:space="preserve"> 7</w:t>
      </w:r>
      <w:r w:rsidRPr="00C23A8C">
        <w:rPr>
          <w:rFonts w:asciiTheme="minorHAnsi" w:hAnsiTheme="minorHAnsi" w:cstheme="minorHAnsi"/>
          <w:color w:val="2D2D2D"/>
          <w:sz w:val="22"/>
          <w:szCs w:val="22"/>
        </w:rPr>
        <w:t xml:space="preserve">- Interaction with Others </w:t>
      </w:r>
    </w:p>
    <w:p w14:paraId="14D47A6B" w14:textId="4E6DCFB0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>Students will be able to demonstrate knowledge for contemporary professional issues including</w:t>
      </w:r>
      <w:r w:rsidR="000247BF">
        <w:rPr>
          <w:rFonts w:eastAsiaTheme="minorEastAsia" w:cstheme="minorHAnsi"/>
        </w:rPr>
        <w:t xml:space="preserve"> cultural competence and</w:t>
      </w:r>
      <w:r w:rsidRPr="00C23A8C">
        <w:rPr>
          <w:rFonts w:eastAsiaTheme="minorEastAsia" w:cstheme="minorHAnsi"/>
        </w:rPr>
        <w:t xml:space="preserve"> </w:t>
      </w:r>
      <w:r w:rsidRPr="00516BFE">
        <w:rPr>
          <w:rFonts w:eastAsia="Times New Roman" w:cstheme="minorHAnsi"/>
          <w:color w:val="000000"/>
        </w:rPr>
        <w:t>inter-professional</w:t>
      </w:r>
      <w:r w:rsidR="000247BF">
        <w:rPr>
          <w:rFonts w:eastAsia="Times New Roman" w:cstheme="minorHAnsi"/>
          <w:color w:val="000000"/>
        </w:rPr>
        <w:t xml:space="preserve"> practice</w:t>
      </w:r>
      <w:r w:rsidRPr="00516BFE">
        <w:rPr>
          <w:rFonts w:eastAsia="Times New Roman" w:cstheme="minorHAnsi"/>
          <w:color w:val="000000"/>
        </w:rPr>
        <w:t xml:space="preserve"> in </w:t>
      </w:r>
      <w:r w:rsidR="000247BF">
        <w:rPr>
          <w:rFonts w:eastAsia="Times New Roman" w:cstheme="minorHAnsi"/>
          <w:color w:val="000000"/>
        </w:rPr>
        <w:t>clinical</w:t>
      </w:r>
      <w:r w:rsidRPr="00C23A8C">
        <w:rPr>
          <w:rFonts w:eastAsia="Times New Roman" w:cstheme="minorHAnsi"/>
          <w:color w:val="000000"/>
        </w:rPr>
        <w:t xml:space="preserve"> setting</w:t>
      </w:r>
      <w:r w:rsidR="000247BF">
        <w:rPr>
          <w:rFonts w:eastAsia="Times New Roman" w:cstheme="minorHAnsi"/>
          <w:color w:val="000000"/>
        </w:rPr>
        <w:t>s</w:t>
      </w:r>
      <w:r w:rsidRPr="00C23A8C">
        <w:rPr>
          <w:rFonts w:eastAsia="Times New Roman" w:cstheme="minorHAnsi"/>
          <w:color w:val="000000"/>
        </w:rPr>
        <w:t xml:space="preserve"> </w:t>
      </w:r>
      <w:proofErr w:type="gramStart"/>
      <w:r w:rsidRPr="00C23A8C">
        <w:rPr>
          <w:rFonts w:eastAsia="Times New Roman" w:cstheme="minorHAnsi"/>
          <w:color w:val="000000"/>
        </w:rPr>
        <w:t>in order to</w:t>
      </w:r>
      <w:proofErr w:type="gramEnd"/>
      <w:r w:rsidRPr="00C23A8C">
        <w:rPr>
          <w:rFonts w:eastAsia="Times New Roman" w:cstheme="minorHAnsi"/>
          <w:color w:val="000000"/>
        </w:rPr>
        <w:t xml:space="preserve"> </w:t>
      </w:r>
      <w:r w:rsidRPr="00516BFE">
        <w:rPr>
          <w:rFonts w:eastAsia="Times New Roman" w:cstheme="minorHAnsi"/>
          <w:color w:val="000000"/>
        </w:rPr>
        <w:t xml:space="preserve">provide quality comprehensive </w:t>
      </w:r>
      <w:r w:rsidRPr="00C23A8C">
        <w:rPr>
          <w:rFonts w:eastAsia="Times New Roman" w:cstheme="minorHAnsi"/>
          <w:color w:val="000000"/>
        </w:rPr>
        <w:t>care</w:t>
      </w:r>
      <w:r w:rsidRPr="00516BFE">
        <w:rPr>
          <w:rFonts w:eastAsia="Times New Roman" w:cstheme="minorHAnsi"/>
          <w:color w:val="000000"/>
        </w:rPr>
        <w:t xml:space="preserve"> to individuals with diverse needs. </w:t>
      </w:r>
    </w:p>
    <w:p w14:paraId="355A8DE3" w14:textId="15782E83" w:rsidR="00C23A8C" w:rsidRPr="00C23A8C" w:rsidRDefault="00C23A8C" w:rsidP="00C23A8C">
      <w:pPr>
        <w:pStyle w:val="Heading3"/>
        <w:shd w:val="clear" w:color="auto" w:fill="FFFFFF"/>
        <w:spacing w:before="390" w:beforeAutospacing="0" w:after="240" w:afterAutospacing="0" w:line="288" w:lineRule="atLeast"/>
        <w:ind w:left="1170"/>
        <w:textAlignment w:val="baseline"/>
        <w:rPr>
          <w:rFonts w:asciiTheme="minorHAnsi" w:hAnsiTheme="minorHAnsi" w:cstheme="minorHAnsi"/>
          <w:color w:val="2D2D2D"/>
          <w:sz w:val="22"/>
          <w:szCs w:val="22"/>
        </w:rPr>
      </w:pPr>
      <w:r w:rsidRPr="00C23A8C">
        <w:rPr>
          <w:rFonts w:asciiTheme="minorHAnsi" w:hAnsiTheme="minorHAnsi" w:cstheme="minorHAnsi"/>
          <w:color w:val="2D2D2D"/>
          <w:sz w:val="22"/>
          <w:szCs w:val="22"/>
        </w:rPr>
        <w:t xml:space="preserve">Learning Outcome </w:t>
      </w:r>
      <w:r w:rsidR="00855E3D">
        <w:rPr>
          <w:rFonts w:asciiTheme="minorHAnsi" w:hAnsiTheme="minorHAnsi" w:cstheme="minorHAnsi"/>
          <w:color w:val="2D2D2D"/>
          <w:sz w:val="22"/>
          <w:szCs w:val="22"/>
        </w:rPr>
        <w:t>8</w:t>
      </w:r>
      <w:r w:rsidRPr="00C23A8C">
        <w:rPr>
          <w:rFonts w:asciiTheme="minorHAnsi" w:hAnsiTheme="minorHAnsi" w:cstheme="minorHAnsi"/>
          <w:color w:val="2D2D2D"/>
          <w:sz w:val="22"/>
          <w:szCs w:val="22"/>
        </w:rPr>
        <w:t>- Professionalism</w:t>
      </w:r>
    </w:p>
    <w:p w14:paraId="40DFEF7A" w14:textId="30296C19" w:rsidR="009B7D76" w:rsidRPr="00794DF4" w:rsidRDefault="00FE533C" w:rsidP="00794DF4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 xml:space="preserve">Students will be able to apply </w:t>
      </w:r>
      <w:r w:rsidR="00516BFE" w:rsidRPr="00516BFE">
        <w:rPr>
          <w:rFonts w:eastAsia="Times New Roman" w:cstheme="minorHAnsi"/>
          <w:color w:val="000000"/>
        </w:rPr>
        <w:t>professiona</w:t>
      </w:r>
      <w:r w:rsidR="005404C4" w:rsidRPr="00C23A8C">
        <w:rPr>
          <w:rFonts w:eastAsia="Times New Roman" w:cstheme="minorHAnsi"/>
          <w:color w:val="000000"/>
        </w:rPr>
        <w:t xml:space="preserve">l and ethical </w:t>
      </w:r>
      <w:r w:rsidR="00516BFE" w:rsidRPr="00516BFE">
        <w:rPr>
          <w:rFonts w:eastAsia="Times New Roman" w:cstheme="minorHAnsi"/>
          <w:color w:val="000000"/>
        </w:rPr>
        <w:t>code</w:t>
      </w:r>
      <w:r w:rsidR="00641FEA">
        <w:rPr>
          <w:rFonts w:eastAsia="Times New Roman" w:cstheme="minorHAnsi"/>
          <w:color w:val="000000"/>
        </w:rPr>
        <w:t>s</w:t>
      </w:r>
      <w:r w:rsidR="00516BFE" w:rsidRPr="00516BFE">
        <w:rPr>
          <w:rFonts w:eastAsia="Times New Roman" w:cstheme="minorHAnsi"/>
          <w:color w:val="000000"/>
        </w:rPr>
        <w:t xml:space="preserve"> of conduct within the field of speech language pathology that </w:t>
      </w:r>
      <w:r w:rsidRPr="00C23A8C">
        <w:rPr>
          <w:rFonts w:eastAsia="Times New Roman" w:cstheme="minorHAnsi"/>
          <w:color w:val="000000"/>
        </w:rPr>
        <w:t xml:space="preserve">aligns </w:t>
      </w:r>
      <w:r w:rsidR="00516BFE" w:rsidRPr="00516BFE">
        <w:rPr>
          <w:rFonts w:eastAsia="Times New Roman" w:cstheme="minorHAnsi"/>
          <w:color w:val="000000"/>
        </w:rPr>
        <w:t>with the standards of the profession, including integrity, accountability, ethical conduct, communication, cultural competency, and patient care. </w:t>
      </w:r>
    </w:p>
    <w:p w14:paraId="049F31CB" w14:textId="77777777" w:rsidR="00DC0D71" w:rsidRDefault="00DC0D71" w:rsidP="00DC0D71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rPr>
          <w:rFonts w:ascii="Arial" w:hAnsi="Arial" w:cs="Arial"/>
        </w:rPr>
      </w:pPr>
    </w:p>
    <w:p w14:paraId="53128261" w14:textId="0282DCC9" w:rsidR="006C2B68" w:rsidRDefault="006C2B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5CC6BC" w14:textId="77777777" w:rsidR="00DC0D71" w:rsidRPr="009F7E77" w:rsidRDefault="00DC0D71" w:rsidP="00DC0D71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ind w:left="1080"/>
        <w:rPr>
          <w:rFonts w:ascii="Arial" w:hAnsi="Arial" w:cs="Arial"/>
        </w:rPr>
      </w:pPr>
    </w:p>
    <w:p w14:paraId="2E191F0B" w14:textId="25544EEE" w:rsidR="00DC0D71" w:rsidRPr="000A1A1E" w:rsidRDefault="00DC0D71" w:rsidP="000A1A1E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spacing w:after="0" w:line="240" w:lineRule="auto"/>
        <w:rPr>
          <w:rFonts w:ascii="Calibri" w:hAnsi="Calibri" w:cs="Arial"/>
          <w:b/>
          <w:bCs/>
        </w:rPr>
      </w:pPr>
      <w:r w:rsidRPr="232AB19C">
        <w:rPr>
          <w:rFonts w:ascii="Arial" w:hAnsi="Arial" w:cs="Arial"/>
          <w:b/>
          <w:bCs/>
        </w:rPr>
        <w:t>Curriculum Mapping</w:t>
      </w:r>
      <w:r w:rsidR="000A1A1E">
        <w:rPr>
          <w:rFonts w:ascii="Calibri" w:hAnsi="Calibri" w:cs="Arial"/>
          <w:b/>
          <w:bCs/>
        </w:rPr>
        <w:br/>
      </w:r>
    </w:p>
    <w:tbl>
      <w:tblPr>
        <w:tblW w:w="1810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598"/>
        <w:gridCol w:w="599"/>
        <w:gridCol w:w="480"/>
        <w:gridCol w:w="480"/>
        <w:gridCol w:w="599"/>
        <w:gridCol w:w="599"/>
        <w:gridCol w:w="604"/>
        <w:gridCol w:w="595"/>
        <w:gridCol w:w="599"/>
        <w:gridCol w:w="599"/>
        <w:gridCol w:w="599"/>
        <w:gridCol w:w="599"/>
        <w:gridCol w:w="604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720"/>
        <w:gridCol w:w="599"/>
        <w:gridCol w:w="564"/>
        <w:gridCol w:w="35"/>
      </w:tblGrid>
      <w:tr w:rsidR="009F7809" w:rsidRPr="00B221DC" w14:paraId="4A6DDFE4" w14:textId="77777777" w:rsidTr="00733755">
        <w:trPr>
          <w:gridAfter w:val="1"/>
          <w:wAfter w:w="35" w:type="dxa"/>
          <w:trHeight w:val="719"/>
        </w:trPr>
        <w:tc>
          <w:tcPr>
            <w:tcW w:w="3239" w:type="dxa"/>
            <w:shd w:val="clear" w:color="auto" w:fill="95B3D7" w:themeFill="accent1" w:themeFillTint="99"/>
          </w:tcPr>
          <w:p w14:paraId="21DFF27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b/>
              </w:rPr>
            </w:pPr>
            <w:r>
              <w:rPr>
                <w:rFonts w:eastAsiaTheme="minorEastAsia"/>
                <w:b/>
                <w:bCs/>
              </w:rPr>
              <w:t>Student Learning Outcomes</w:t>
            </w:r>
          </w:p>
        </w:tc>
        <w:tc>
          <w:tcPr>
            <w:tcW w:w="598" w:type="dxa"/>
            <w:tcBorders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14:paraId="2766A46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b/>
              </w:rPr>
            </w:pPr>
          </w:p>
        </w:tc>
        <w:tc>
          <w:tcPr>
            <w:tcW w:w="14230" w:type="dxa"/>
            <w:gridSpan w:val="24"/>
            <w:tcBorders>
              <w:left w:val="nil"/>
            </w:tcBorders>
            <w:shd w:val="clear" w:color="auto" w:fill="95B3D7" w:themeFill="accent1" w:themeFillTint="99"/>
          </w:tcPr>
          <w:p w14:paraId="27BE4BC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ind w:right="653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M.S. in SLP </w:t>
            </w:r>
            <w:r w:rsidRPr="00B221DC">
              <w:rPr>
                <w:rFonts w:cstheme="minorHAnsi"/>
                <w:b/>
              </w:rPr>
              <w:t>Required Courses</w:t>
            </w:r>
          </w:p>
        </w:tc>
      </w:tr>
      <w:tr w:rsidR="009F7809" w:rsidRPr="00B221DC" w14:paraId="68670052" w14:textId="77777777" w:rsidTr="00733755">
        <w:trPr>
          <w:cantSplit/>
          <w:trHeight w:val="2526"/>
        </w:trPr>
        <w:tc>
          <w:tcPr>
            <w:tcW w:w="3239" w:type="dxa"/>
            <w:shd w:val="clear" w:color="auto" w:fill="auto"/>
            <w:textDirection w:val="btLr"/>
          </w:tcPr>
          <w:p w14:paraId="74331C6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textDirection w:val="btLr"/>
          </w:tcPr>
          <w:p w14:paraId="67D638F8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CSD5100: Prof Issues 1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205464ED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 xml:space="preserve">CSD5110: prof </w:t>
            </w:r>
            <w:proofErr w:type="gramStart"/>
            <w:r w:rsidRPr="00B221DC">
              <w:rPr>
                <w:rFonts w:cstheme="minorHAnsi"/>
                <w:sz w:val="20"/>
                <w:szCs w:val="20"/>
              </w:rPr>
              <w:t>issues  2</w:t>
            </w:r>
            <w:proofErr w:type="gramEnd"/>
          </w:p>
        </w:tc>
        <w:tc>
          <w:tcPr>
            <w:tcW w:w="480" w:type="dxa"/>
            <w:shd w:val="clear" w:color="auto" w:fill="auto"/>
            <w:textDirection w:val="btLr"/>
          </w:tcPr>
          <w:p w14:paraId="60B0A1FA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CSD5120: prof Issues 3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14:paraId="7342D167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CSD5200: Externship 1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65685799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CSD5210: Externship 2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6EF57A19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CSD5220: Externship 3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5A59F20A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CSD5230: Externship 4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47A74545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CSD5010: Speech Sound Disorder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77194786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CSD5300: Diagnostics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1FD9C942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CSD5400: Comm/Counseling Pts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010A99E9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 xml:space="preserve">CSD5600: Role </w:t>
            </w:r>
            <w:proofErr w:type="gramStart"/>
            <w:r w:rsidRPr="00B221DC">
              <w:rPr>
                <w:rFonts w:cstheme="minorHAnsi"/>
                <w:sz w:val="20"/>
                <w:szCs w:val="20"/>
              </w:rPr>
              <w:t>of  SLP</w:t>
            </w:r>
            <w:proofErr w:type="gramEnd"/>
            <w:r w:rsidRPr="00B221DC">
              <w:rPr>
                <w:rFonts w:cstheme="minorHAnsi"/>
                <w:sz w:val="20"/>
                <w:szCs w:val="20"/>
              </w:rPr>
              <w:t xml:space="preserve"> in schools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0EBF2436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CSD6110: Neuromotor Speech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55DCF7AB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CSD6120: Syndromes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19164E7A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CSD6130: Stuttering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07CD56F8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CSD6200: Voice Dis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6B8E27DB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CSD6210: Alaryngeal/Endoscopy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479BEC80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CSD6300: Peds Dysphagia</w:t>
            </w:r>
          </w:p>
        </w:tc>
        <w:tc>
          <w:tcPr>
            <w:tcW w:w="599" w:type="dxa"/>
            <w:textDirection w:val="btLr"/>
          </w:tcPr>
          <w:p w14:paraId="43CCD2BA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CSD6310: Geriatric Dysphagia</w:t>
            </w:r>
          </w:p>
        </w:tc>
        <w:tc>
          <w:tcPr>
            <w:tcW w:w="599" w:type="dxa"/>
            <w:textDirection w:val="btLr"/>
          </w:tcPr>
          <w:p w14:paraId="23BCF673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CSD6400: Child Lang Development</w:t>
            </w:r>
          </w:p>
        </w:tc>
        <w:tc>
          <w:tcPr>
            <w:tcW w:w="599" w:type="dxa"/>
            <w:textDirection w:val="btLr"/>
          </w:tcPr>
          <w:p w14:paraId="23475B31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CSD6410: Child lang Dis</w:t>
            </w:r>
          </w:p>
        </w:tc>
        <w:tc>
          <w:tcPr>
            <w:tcW w:w="599" w:type="dxa"/>
            <w:textDirection w:val="btLr"/>
          </w:tcPr>
          <w:p w14:paraId="0382303C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CSD6420: Aphasia</w:t>
            </w:r>
          </w:p>
        </w:tc>
        <w:tc>
          <w:tcPr>
            <w:tcW w:w="599" w:type="dxa"/>
            <w:textDirection w:val="btLr"/>
          </w:tcPr>
          <w:p w14:paraId="34812193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CSD6430: Cognitive Disorders</w:t>
            </w:r>
          </w:p>
        </w:tc>
        <w:tc>
          <w:tcPr>
            <w:tcW w:w="720" w:type="dxa"/>
            <w:textDirection w:val="btLr"/>
          </w:tcPr>
          <w:p w14:paraId="58F1CB95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CSD6510:  SL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B221DC">
              <w:rPr>
                <w:rFonts w:cstheme="minorHAnsi"/>
                <w:sz w:val="20"/>
                <w:szCs w:val="20"/>
              </w:rPr>
              <w:t xml:space="preserve"> hear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Pr="00B221DC">
              <w:rPr>
                <w:rFonts w:cstheme="minorHAnsi"/>
                <w:sz w:val="20"/>
                <w:szCs w:val="20"/>
              </w:rPr>
              <w:t xml:space="preserve"> imp</w:t>
            </w:r>
          </w:p>
        </w:tc>
        <w:tc>
          <w:tcPr>
            <w:tcW w:w="599" w:type="dxa"/>
            <w:textDirection w:val="btLr"/>
          </w:tcPr>
          <w:p w14:paraId="4F1C0266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CSD6600: Research Methods</w:t>
            </w:r>
          </w:p>
        </w:tc>
        <w:tc>
          <w:tcPr>
            <w:tcW w:w="599" w:type="dxa"/>
            <w:gridSpan w:val="2"/>
            <w:textDirection w:val="btLr"/>
          </w:tcPr>
          <w:p w14:paraId="0094D2C8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CSD7000: Capstone</w:t>
            </w:r>
          </w:p>
        </w:tc>
      </w:tr>
      <w:tr w:rsidR="009F7809" w:rsidRPr="00B221DC" w14:paraId="1A8843E1" w14:textId="77777777" w:rsidTr="00733755">
        <w:trPr>
          <w:trHeight w:val="593"/>
        </w:trPr>
        <w:tc>
          <w:tcPr>
            <w:tcW w:w="3239" w:type="dxa"/>
            <w:shd w:val="clear" w:color="auto" w:fill="auto"/>
          </w:tcPr>
          <w:p w14:paraId="5284366F" w14:textId="77777777" w:rsidR="009F7809" w:rsidRPr="00B221DC" w:rsidRDefault="009F7809" w:rsidP="00733755">
            <w:pPr>
              <w:rPr>
                <w:rFonts w:eastAsiaTheme="minorEastAsia" w:cstheme="minorHAnsi"/>
                <w:sz w:val="20"/>
                <w:szCs w:val="20"/>
              </w:rPr>
            </w:pP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Goal 1: Students will be able to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emonstrate knowledge of typical and atypical speech, language, hearing, cognition and swallowing processes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pathophysiological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 psychological, developmental, </w:t>
            </w:r>
            <w:proofErr w:type="gramStart"/>
            <w:r w:rsidRPr="00B221DC">
              <w:rPr>
                <w:rFonts w:eastAsiaTheme="minorEastAsia" w:cstheme="minorHAnsi"/>
                <w:sz w:val="20"/>
                <w:szCs w:val="20"/>
              </w:rPr>
              <w:t>linguistic</w:t>
            </w:r>
            <w:proofErr w:type="gramEnd"/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 and cultural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processes affecting these functions. </w:t>
            </w:r>
          </w:p>
        </w:tc>
        <w:tc>
          <w:tcPr>
            <w:tcW w:w="598" w:type="dxa"/>
            <w:shd w:val="clear" w:color="auto" w:fill="auto"/>
          </w:tcPr>
          <w:p w14:paraId="3529342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8C3020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3C32A1E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D7A44C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6AD7E0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8C8B69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14:paraId="2710EBB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14:paraId="4F2E80F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615C51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C36E2E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70AB0F0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D6B92D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52EC6D1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320D28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D389AF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F9D07F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6473E3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62B63E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9A57D1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0CBD078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AD722B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3A5B50F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C3E246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707ED0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661DA67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78B13FA4" w14:textId="77777777" w:rsidTr="00733755">
        <w:trPr>
          <w:trHeight w:val="593"/>
        </w:trPr>
        <w:tc>
          <w:tcPr>
            <w:tcW w:w="3239" w:type="dxa"/>
            <w:shd w:val="clear" w:color="auto" w:fill="auto"/>
          </w:tcPr>
          <w:p w14:paraId="78A0D2FF" w14:textId="77777777" w:rsidR="009F7809" w:rsidRPr="00B221DC" w:rsidRDefault="009F7809" w:rsidP="00733755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Goal 2: Students will be able to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emonstrate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clinical skills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necessary to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screen, assess,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diagnose individuals with communication and/or swallowing disorders across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lifespan and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adapt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the procedures to meet individual patient needs.</w:t>
            </w:r>
          </w:p>
        </w:tc>
        <w:tc>
          <w:tcPr>
            <w:tcW w:w="598" w:type="dxa"/>
            <w:shd w:val="clear" w:color="auto" w:fill="auto"/>
          </w:tcPr>
          <w:p w14:paraId="4CCB6CA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3154CB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32CEBD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D60450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45515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B4F80F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0412E99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6497C3E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D437FC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189259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57321B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CE03A0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011DDC6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9D436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9303E3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ACF50A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E55982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4BB756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692AFD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4711F1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2C216C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0AF0F2A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89A2ED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E03A1B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5C60628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07704F35" w14:textId="77777777" w:rsidTr="00733755">
        <w:trPr>
          <w:trHeight w:val="1745"/>
        </w:trPr>
        <w:tc>
          <w:tcPr>
            <w:tcW w:w="3239" w:type="dxa"/>
            <w:shd w:val="clear" w:color="auto" w:fill="auto"/>
          </w:tcPr>
          <w:p w14:paraId="42E36BEA" w14:textId="77777777" w:rsidR="009F7809" w:rsidRPr="00B221DC" w:rsidRDefault="009F7809" w:rsidP="00733755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Goal 3: 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Student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will demonstrate the ability to interpret and integrate evaluation results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identify etiologic and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contributive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factors</w:t>
            </w:r>
            <w:proofErr w:type="gramEnd"/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and make clinical recommendations necessary for 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appropriate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case management.</w:t>
            </w:r>
          </w:p>
        </w:tc>
        <w:tc>
          <w:tcPr>
            <w:tcW w:w="598" w:type="dxa"/>
            <w:shd w:val="clear" w:color="auto" w:fill="auto"/>
          </w:tcPr>
          <w:p w14:paraId="29AFDB3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A7A3D8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E9633E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35163E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471957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47FD13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6689494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3BCCE1A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DFA0B6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C95382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398FF8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F90789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446F5E2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F7BA61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5A02C8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CD9254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1775C9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B282A9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EF6572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B7AD99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2F9A4C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0E33785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679C090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8133B9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44E1045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47A015A9" w14:textId="77777777" w:rsidTr="009F7809">
        <w:trPr>
          <w:trHeight w:val="1646"/>
        </w:trPr>
        <w:tc>
          <w:tcPr>
            <w:tcW w:w="3239" w:type="dxa"/>
            <w:shd w:val="clear" w:color="auto" w:fill="auto"/>
          </w:tcPr>
          <w:p w14:paraId="7A9B504F" w14:textId="77777777" w:rsidR="009F7809" w:rsidRPr="00B221DC" w:rsidRDefault="009F7809" w:rsidP="00733755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Goal 4: Students will be able to select, develop and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apply evidence-based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intervention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plans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 prevent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and/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or mitigate loss of communication and/or swallowing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function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across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lifespan. </w:t>
            </w:r>
          </w:p>
        </w:tc>
        <w:tc>
          <w:tcPr>
            <w:tcW w:w="598" w:type="dxa"/>
            <w:shd w:val="clear" w:color="auto" w:fill="auto"/>
          </w:tcPr>
          <w:p w14:paraId="3364DF6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FDB8A9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460E60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4664BB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373F19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208119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6A97784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4FED9B3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967CCD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E2A41B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6284C7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3097D0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6E0DE6D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65E48A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A17356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7692D8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9045DD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791247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363028B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096E59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7F3E93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347B95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19DA22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761CB4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5DC0C70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52E6633B" w14:textId="77777777" w:rsidTr="00733755">
        <w:trPr>
          <w:trHeight w:val="1430"/>
        </w:trPr>
        <w:tc>
          <w:tcPr>
            <w:tcW w:w="3239" w:type="dxa"/>
            <w:shd w:val="clear" w:color="auto" w:fill="auto"/>
          </w:tcPr>
          <w:p w14:paraId="636BBE1F" w14:textId="77777777" w:rsidR="009F7809" w:rsidRPr="00B221DC" w:rsidRDefault="009F7809" w:rsidP="007337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Goal 5: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Student will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be able to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develop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implement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and modify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treatment plan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that include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long-term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goals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and short-term objectives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personalized for each patient. </w:t>
            </w:r>
          </w:p>
        </w:tc>
        <w:tc>
          <w:tcPr>
            <w:tcW w:w="598" w:type="dxa"/>
            <w:shd w:val="clear" w:color="auto" w:fill="auto"/>
          </w:tcPr>
          <w:p w14:paraId="3769A14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A5CD77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6C3C72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FBCF15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E83C1A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FA98AE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764261D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6BB119A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430EDC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41E153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202AA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A12374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27E0093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8CF770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A150EE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4EA37F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872F75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D86DBC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9AA5D1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37C17E7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51C750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FC2DF1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1F65D9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372101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19E0749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3AF479B4" w14:textId="77777777" w:rsidTr="009F7809">
        <w:trPr>
          <w:trHeight w:val="1439"/>
        </w:trPr>
        <w:tc>
          <w:tcPr>
            <w:tcW w:w="3239" w:type="dxa"/>
            <w:shd w:val="clear" w:color="auto" w:fill="auto"/>
          </w:tcPr>
          <w:p w14:paraId="6B79B11D" w14:textId="77777777" w:rsidR="009F7809" w:rsidRPr="00B221DC" w:rsidRDefault="009F7809" w:rsidP="0073375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Goal 6:</w:t>
            </w: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 Students will be able to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critique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research, integrate theory,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apply evidence-based practice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the field of speech-language pathology.</w:t>
            </w:r>
          </w:p>
        </w:tc>
        <w:tc>
          <w:tcPr>
            <w:tcW w:w="598" w:type="dxa"/>
            <w:shd w:val="clear" w:color="auto" w:fill="auto"/>
          </w:tcPr>
          <w:p w14:paraId="368C87D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84428E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9E32CE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B3E1F6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0D618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946FCD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0D618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35EC92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0D618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1658B3F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0D618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63FCE4DE" w14:textId="77777777" w:rsidR="009F7809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7E5063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82B751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637035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787E53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3723DB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70B54B5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617867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F8D8E6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49D71F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729FB8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00A2579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F05DEA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F3C182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F780B1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B4ECA5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8B5935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8E3719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2"/>
          </w:tcPr>
          <w:p w14:paraId="28896BA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9F7809" w:rsidRPr="00B221DC" w14:paraId="6CED6B11" w14:textId="77777777" w:rsidTr="00733755">
        <w:trPr>
          <w:trHeight w:val="70"/>
        </w:trPr>
        <w:tc>
          <w:tcPr>
            <w:tcW w:w="3239" w:type="dxa"/>
            <w:shd w:val="clear" w:color="auto" w:fill="auto"/>
          </w:tcPr>
          <w:p w14:paraId="4FEDCE86" w14:textId="77777777" w:rsidR="009F7809" w:rsidRPr="00F968D1" w:rsidRDefault="009F7809" w:rsidP="0073375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 xml:space="preserve">Goal 7: </w:t>
            </w: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Students will be able to demonstrate knowledge for contemporary professional issues including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inter-professionalism in healthcare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setting </w:t>
            </w:r>
            <w:proofErr w:type="gramStart"/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in order to</w:t>
            </w:r>
            <w:proofErr w:type="gramEnd"/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provide quality comprehensive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care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individuals with diverse needs. </w:t>
            </w:r>
          </w:p>
        </w:tc>
        <w:tc>
          <w:tcPr>
            <w:tcW w:w="598" w:type="dxa"/>
            <w:shd w:val="clear" w:color="auto" w:fill="auto"/>
          </w:tcPr>
          <w:p w14:paraId="7118C63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E7A110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14:paraId="0BEB8DD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14:paraId="66AE0EB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E7805A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D7DE33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14:paraId="0181642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14:paraId="5BEC237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D18F99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22B58F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3FFD58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8AFED9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14:paraId="003BA21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AC6F29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D55BD0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D41E83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4773EE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DB53FE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D61FAF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14:paraId="22E541B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14:paraId="5017434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77DCCC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026703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DAB0FF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2"/>
          </w:tcPr>
          <w:p w14:paraId="268F925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9F7809" w:rsidRPr="00B221DC" w14:paraId="5AE87538" w14:textId="77777777" w:rsidTr="009F7809">
        <w:trPr>
          <w:trHeight w:val="2420"/>
        </w:trPr>
        <w:tc>
          <w:tcPr>
            <w:tcW w:w="3239" w:type="dxa"/>
            <w:shd w:val="clear" w:color="auto" w:fill="auto"/>
          </w:tcPr>
          <w:p w14:paraId="60676BC7" w14:textId="53C7CA11" w:rsidR="009F7809" w:rsidRPr="009F7809" w:rsidRDefault="009F7809" w:rsidP="009F780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lastRenderedPageBreak/>
              <w:t>Goal 8:</w:t>
            </w: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 Students will be able to apply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professiona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 and ethical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code of conduct within the field of speech language pathology that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aligns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with the standards of the profession, including integrity, accountability, ethical conduct, communication, cultural competency, and patient care. </w:t>
            </w:r>
          </w:p>
        </w:tc>
        <w:tc>
          <w:tcPr>
            <w:tcW w:w="598" w:type="dxa"/>
            <w:shd w:val="clear" w:color="auto" w:fill="auto"/>
          </w:tcPr>
          <w:p w14:paraId="7A9E8DD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FB3E45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14:paraId="234CC8C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14:paraId="53BF8A4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629B08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865C48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3330F2D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77E1EC3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130C5D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7228F5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3E0D17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2D0C78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3E83653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1CE499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EA0D8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B16E96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9053F7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9611F7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E00BA5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CF8CE6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014288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062AEE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4DCF69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BECBF7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2"/>
          </w:tcPr>
          <w:p w14:paraId="2479421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6A1B5C7B" w14:textId="122AA065" w:rsidR="00DC0D71" w:rsidRPr="00086C3E" w:rsidRDefault="00DC0D71" w:rsidP="00086C3E">
      <w:pPr>
        <w:rPr>
          <w:rFonts w:ascii="Arial" w:hAnsi="Arial" w:cs="Arial"/>
          <w:sz w:val="16"/>
          <w:szCs w:val="16"/>
        </w:rPr>
      </w:pPr>
    </w:p>
    <w:sectPr w:rsidR="00DC0D71" w:rsidRPr="00086C3E" w:rsidSect="009B7D76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FBA"/>
    <w:multiLevelType w:val="multilevel"/>
    <w:tmpl w:val="F426E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A3339"/>
    <w:multiLevelType w:val="multilevel"/>
    <w:tmpl w:val="AF281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B0B23"/>
    <w:multiLevelType w:val="multilevel"/>
    <w:tmpl w:val="F67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35BB8"/>
    <w:multiLevelType w:val="multilevel"/>
    <w:tmpl w:val="EB802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53ECA"/>
    <w:multiLevelType w:val="multilevel"/>
    <w:tmpl w:val="F67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F5424"/>
    <w:multiLevelType w:val="multilevel"/>
    <w:tmpl w:val="6E007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15103"/>
    <w:multiLevelType w:val="hybridMultilevel"/>
    <w:tmpl w:val="F3AA8C84"/>
    <w:lvl w:ilvl="0" w:tplc="66625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1"/>
    <w:rsid w:val="000247BF"/>
    <w:rsid w:val="00033E05"/>
    <w:rsid w:val="00086C3E"/>
    <w:rsid w:val="000A1A1E"/>
    <w:rsid w:val="00236895"/>
    <w:rsid w:val="00311FCD"/>
    <w:rsid w:val="00315BE9"/>
    <w:rsid w:val="003548A5"/>
    <w:rsid w:val="00392B7F"/>
    <w:rsid w:val="00454607"/>
    <w:rsid w:val="004A15CC"/>
    <w:rsid w:val="00516BFE"/>
    <w:rsid w:val="005404C4"/>
    <w:rsid w:val="005D252A"/>
    <w:rsid w:val="00641FEA"/>
    <w:rsid w:val="006523E8"/>
    <w:rsid w:val="006A23D1"/>
    <w:rsid w:val="006C2B68"/>
    <w:rsid w:val="00732295"/>
    <w:rsid w:val="00794DF4"/>
    <w:rsid w:val="00825DF6"/>
    <w:rsid w:val="00855E3D"/>
    <w:rsid w:val="009B7D76"/>
    <w:rsid w:val="009F7809"/>
    <w:rsid w:val="00AA57AB"/>
    <w:rsid w:val="00B221DC"/>
    <w:rsid w:val="00C23A8C"/>
    <w:rsid w:val="00C35AD2"/>
    <w:rsid w:val="00CC5267"/>
    <w:rsid w:val="00D20926"/>
    <w:rsid w:val="00D32782"/>
    <w:rsid w:val="00DB682D"/>
    <w:rsid w:val="00DC0D71"/>
    <w:rsid w:val="00EC408D"/>
    <w:rsid w:val="00FE533C"/>
    <w:rsid w:val="150C1F9F"/>
    <w:rsid w:val="155A53FC"/>
    <w:rsid w:val="15BC1A93"/>
    <w:rsid w:val="1E016E68"/>
    <w:rsid w:val="2008AC67"/>
    <w:rsid w:val="232AB19C"/>
    <w:rsid w:val="266910F4"/>
    <w:rsid w:val="2819D865"/>
    <w:rsid w:val="2E66A6A8"/>
    <w:rsid w:val="30D52419"/>
    <w:rsid w:val="415E12B7"/>
    <w:rsid w:val="58BDA1DA"/>
    <w:rsid w:val="5D9112FD"/>
    <w:rsid w:val="6178AEB3"/>
    <w:rsid w:val="624B5BC3"/>
    <w:rsid w:val="64D63049"/>
    <w:rsid w:val="683A0DC2"/>
    <w:rsid w:val="6D297738"/>
    <w:rsid w:val="7055A5DD"/>
    <w:rsid w:val="7156D9C3"/>
    <w:rsid w:val="7E5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E4DE"/>
  <w15:docId w15:val="{C2F22C48-727F-1848-80F4-66D00A93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23A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408D"/>
    <w:rPr>
      <w:color w:val="605E5C"/>
      <w:shd w:val="clear" w:color="auto" w:fill="E1DFDD"/>
    </w:rPr>
  </w:style>
  <w:style w:type="character" w:customStyle="1" w:styleId="textrun">
    <w:name w:val="textrun"/>
    <w:basedOn w:val="DefaultParagraphFont"/>
    <w:rsid w:val="00516BFE"/>
  </w:style>
  <w:style w:type="character" w:customStyle="1" w:styleId="eop">
    <w:name w:val="eop"/>
    <w:basedOn w:val="DefaultParagraphFont"/>
    <w:rsid w:val="00516BFE"/>
  </w:style>
  <w:style w:type="paragraph" w:customStyle="1" w:styleId="paragraph">
    <w:name w:val="paragraph"/>
    <w:basedOn w:val="Normal"/>
    <w:rsid w:val="005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3A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23A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C70B01FB82D43A7A653326FC695DA" ma:contentTypeVersion="13" ma:contentTypeDescription="Create a new document." ma:contentTypeScope="" ma:versionID="a75878d3da5e8830a76fb785e34bd846">
  <xsd:schema xmlns:xsd="http://www.w3.org/2001/XMLSchema" xmlns:xs="http://www.w3.org/2001/XMLSchema" xmlns:p="http://schemas.microsoft.com/office/2006/metadata/properties" xmlns:ns3="398ebfaf-ac59-4ca7-bae4-99fe9515210a" xmlns:ns4="0e20b3c5-df94-43c8-b999-c59d0582b71a" targetNamespace="http://schemas.microsoft.com/office/2006/metadata/properties" ma:root="true" ma:fieldsID="bfef4ef58c3796038d8713b09b9c2083" ns3:_="" ns4:_="">
    <xsd:import namespace="398ebfaf-ac59-4ca7-bae4-99fe9515210a"/>
    <xsd:import namespace="0e20b3c5-df94-43c8-b999-c59d0582b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bfaf-ac59-4ca7-bae4-99fe9515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b3c5-df94-43c8-b999-c59d0582b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1B803-9926-4BAE-A648-A4FFC8350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22EC2-7FBA-4F85-A9FC-C08764F8E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ebfaf-ac59-4ca7-bae4-99fe9515210a"/>
    <ds:schemaRef ds:uri="0e20b3c5-df94-43c8-b999-c59d0582b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D1399-708E-49A8-8F4F-7776FB372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 Carroll</dc:creator>
  <cp:lastModifiedBy>Rachel Ebner</cp:lastModifiedBy>
  <cp:revision>4</cp:revision>
  <cp:lastPrinted>2016-08-11T19:05:00Z</cp:lastPrinted>
  <dcterms:created xsi:type="dcterms:W3CDTF">2021-08-27T16:22:00Z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0x010100A4FC70B01FB82D43A7A653326FC695DA</vt:lpwstr>
  </property>
</Properties>
</file>