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39FA" w14:textId="77777777" w:rsidR="00FE6AD7" w:rsidRPr="00FE6AD7" w:rsidRDefault="00FE6AD7" w:rsidP="00FE6AD7">
      <w:pPr>
        <w:spacing w:after="0" w:line="240" w:lineRule="auto"/>
        <w:rPr>
          <w:rFonts w:ascii="Times New Roman" w:eastAsia="Times New Roman" w:hAnsi="Times New Roman" w:cs="Times New Roman"/>
          <w:b/>
          <w:sz w:val="24"/>
          <w:szCs w:val="24"/>
        </w:rPr>
      </w:pPr>
      <w:r w:rsidRPr="00FE6AD7">
        <w:rPr>
          <w:rFonts w:ascii="Times New Roman" w:eastAsia="Times New Roman" w:hAnsi="Times New Roman" w:cs="Times New Roman"/>
          <w:b/>
          <w:sz w:val="24"/>
          <w:szCs w:val="24"/>
        </w:rPr>
        <w:t>Mission Statement</w:t>
      </w:r>
    </w:p>
    <w:p w14:paraId="42ECFFF7" w14:textId="77777777" w:rsidR="00FE6AD7" w:rsidRPr="00FE6AD7" w:rsidRDefault="00FE6AD7" w:rsidP="00FE6AD7">
      <w:pPr>
        <w:spacing w:after="0" w:line="240" w:lineRule="auto"/>
        <w:rPr>
          <w:rFonts w:ascii="Times New Roman" w:eastAsia="Times New Roman" w:hAnsi="Times New Roman" w:cs="Times New Roman"/>
          <w:b/>
          <w:sz w:val="24"/>
          <w:szCs w:val="24"/>
        </w:rPr>
      </w:pPr>
    </w:p>
    <w:p w14:paraId="19247FE6" w14:textId="77777777" w:rsidR="00FE6AD7" w:rsidRPr="00FE6AD7" w:rsidRDefault="00FE6AD7" w:rsidP="00FE6AD7">
      <w:pPr>
        <w:spacing w:after="0" w:line="240" w:lineRule="auto"/>
        <w:rPr>
          <w:rFonts w:ascii="Times New Roman" w:eastAsia="Times New Roman" w:hAnsi="Times New Roman" w:cs="Times New Roman"/>
          <w:sz w:val="24"/>
          <w:szCs w:val="24"/>
        </w:rPr>
      </w:pPr>
      <w:r w:rsidRPr="00FE6AD7">
        <w:rPr>
          <w:rFonts w:ascii="Times New Roman" w:eastAsia="Times New Roman" w:hAnsi="Times New Roman" w:cs="Times New Roman"/>
          <w:sz w:val="24"/>
          <w:szCs w:val="24"/>
        </w:rPr>
        <w:t>The mission of the philosophy department is to foster students' familiarity with a significant range of philosophical problems, concepts, arguments, and figures, and to prepare students for a variety of careers, ranging from law to teaching to writing to finance to medicine. The department provides this preparation by teaching transferable skills such as analyzing and appraising arguments, constructing original arguments, and writing clearly about complex material. In addition, some courses enable students to understand the relevance of philosophy to social problems, especially issues in ethics and public policy.  </w:t>
      </w:r>
    </w:p>
    <w:p w14:paraId="284B53E0" w14:textId="77777777" w:rsidR="005D0D0B" w:rsidRPr="00FE6AD7" w:rsidRDefault="005D0D0B">
      <w:pPr>
        <w:rPr>
          <w:rFonts w:ascii="Times New Roman" w:hAnsi="Times New Roman" w:cs="Times New Roman"/>
          <w:sz w:val="24"/>
          <w:szCs w:val="24"/>
        </w:rPr>
      </w:pPr>
    </w:p>
    <w:p w14:paraId="6CDD907D" w14:textId="77777777" w:rsidR="00FE6AD7" w:rsidRPr="00FE6AD7" w:rsidRDefault="00FE6AD7">
      <w:pPr>
        <w:rPr>
          <w:rFonts w:ascii="Times New Roman" w:hAnsi="Times New Roman" w:cs="Times New Roman"/>
          <w:b/>
          <w:sz w:val="24"/>
          <w:szCs w:val="24"/>
        </w:rPr>
      </w:pPr>
      <w:r w:rsidRPr="00FE6AD7">
        <w:rPr>
          <w:rFonts w:ascii="Times New Roman" w:hAnsi="Times New Roman" w:cs="Times New Roman"/>
          <w:b/>
          <w:sz w:val="24"/>
          <w:szCs w:val="24"/>
        </w:rPr>
        <w:t>Program Student Learning Goals</w:t>
      </w:r>
    </w:p>
    <w:p w14:paraId="0AFCFCA1" w14:textId="77777777" w:rsidR="00FE6AD7" w:rsidRDefault="00FE6AD7" w:rsidP="00FE6AD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6AD7">
        <w:rPr>
          <w:rFonts w:ascii="Times New Roman" w:eastAsia="Times New Roman" w:hAnsi="Times New Roman" w:cs="Times New Roman"/>
          <w:sz w:val="24"/>
          <w:szCs w:val="24"/>
        </w:rPr>
        <w:t xml:space="preserve">Students will be able to critically evaluate philosophical arguments and to construct their own. </w:t>
      </w:r>
    </w:p>
    <w:p w14:paraId="267471A6" w14:textId="77777777" w:rsidR="00FE6AD7" w:rsidRDefault="00FE6AD7" w:rsidP="00FE6AD7">
      <w:pPr>
        <w:pStyle w:val="ListParagraph"/>
        <w:numPr>
          <w:ilvl w:val="0"/>
          <w:numId w:val="1"/>
        </w:numPr>
        <w:rPr>
          <w:rFonts w:ascii="Times New Roman" w:eastAsia="Times New Roman" w:hAnsi="Times New Roman" w:cs="Times New Roman"/>
          <w:sz w:val="24"/>
          <w:szCs w:val="24"/>
        </w:rPr>
      </w:pPr>
      <w:r w:rsidRPr="00FE6AD7">
        <w:rPr>
          <w:rFonts w:ascii="Times New Roman" w:eastAsia="Times New Roman" w:hAnsi="Times New Roman" w:cs="Times New Roman"/>
          <w:sz w:val="24"/>
          <w:szCs w:val="24"/>
        </w:rPr>
        <w:t xml:space="preserve"> Students will be able to clearly communicate philosophical ideas, both orally and in writing</w:t>
      </w:r>
      <w:r>
        <w:rPr>
          <w:rFonts w:ascii="Times New Roman" w:eastAsia="Times New Roman" w:hAnsi="Times New Roman" w:cs="Times New Roman"/>
          <w:sz w:val="24"/>
          <w:szCs w:val="24"/>
        </w:rPr>
        <w:t>.</w:t>
      </w:r>
    </w:p>
    <w:p w14:paraId="5C38B9E1" w14:textId="77777777" w:rsidR="00FE6AD7" w:rsidRPr="00FE6AD7" w:rsidRDefault="00FE6AD7" w:rsidP="00FE6AD7">
      <w:pPr>
        <w:pStyle w:val="ListParagraph"/>
        <w:numPr>
          <w:ilvl w:val="0"/>
          <w:numId w:val="1"/>
        </w:numPr>
        <w:rPr>
          <w:rFonts w:ascii="Times New Roman" w:eastAsia="Times New Roman" w:hAnsi="Times New Roman" w:cs="Times New Roman"/>
          <w:sz w:val="24"/>
          <w:szCs w:val="24"/>
        </w:rPr>
      </w:pPr>
      <w:r w:rsidRPr="00FE6AD7">
        <w:rPr>
          <w:rFonts w:ascii="Times New Roman" w:eastAsia="Times New Roman" w:hAnsi="Times New Roman" w:cs="Times New Roman"/>
          <w:bCs/>
          <w:sz w:val="24"/>
          <w:szCs w:val="24"/>
        </w:rPr>
        <w:t>Students will be able to comprehend a wide, diverse range of philosophical texts.</w:t>
      </w:r>
    </w:p>
    <w:p w14:paraId="073FDF02" w14:textId="77777777" w:rsidR="00FE6AD7" w:rsidRDefault="00FE6AD7" w:rsidP="00FE6AD7">
      <w:pPr>
        <w:pStyle w:val="ListParagraph"/>
        <w:numPr>
          <w:ilvl w:val="0"/>
          <w:numId w:val="1"/>
        </w:numPr>
        <w:rPr>
          <w:rFonts w:ascii="Times New Roman" w:eastAsia="Times New Roman" w:hAnsi="Times New Roman" w:cs="Times New Roman"/>
          <w:sz w:val="24"/>
          <w:szCs w:val="24"/>
        </w:rPr>
      </w:pPr>
      <w:r w:rsidRPr="00FE6AD7">
        <w:rPr>
          <w:rFonts w:ascii="Times New Roman" w:eastAsia="Times New Roman" w:hAnsi="Times New Roman" w:cs="Times New Roman"/>
          <w:sz w:val="24"/>
          <w:szCs w:val="24"/>
        </w:rPr>
        <w:t>Students will be able to understand main arguments and figures in the history of philosophy.</w:t>
      </w:r>
    </w:p>
    <w:p w14:paraId="385B0347" w14:textId="77777777" w:rsidR="00FE6AD7" w:rsidRDefault="00FE6AD7" w:rsidP="00FE6AD7">
      <w:pPr>
        <w:pStyle w:val="ListParagraph"/>
        <w:numPr>
          <w:ilvl w:val="0"/>
          <w:numId w:val="1"/>
        </w:numPr>
        <w:rPr>
          <w:rFonts w:ascii="Times New Roman" w:eastAsia="Times New Roman" w:hAnsi="Times New Roman" w:cs="Times New Roman"/>
          <w:sz w:val="24"/>
          <w:szCs w:val="24"/>
        </w:rPr>
      </w:pPr>
      <w:r w:rsidRPr="00FE6AD7">
        <w:rPr>
          <w:rFonts w:ascii="Times New Roman" w:eastAsia="Times New Roman" w:hAnsi="Times New Roman" w:cs="Times New Roman"/>
          <w:sz w:val="24"/>
          <w:szCs w:val="24"/>
        </w:rPr>
        <w:t>Students will be able to understand alternative ways of viewing subject matters, be they issues in metaphysics, epistemology, ethics, or any other subfield of philosophy.</w:t>
      </w:r>
    </w:p>
    <w:p w14:paraId="16999370" w14:textId="77777777" w:rsidR="00FE6AD7" w:rsidRDefault="00FE6AD7" w:rsidP="00FE6AD7">
      <w:pPr>
        <w:pStyle w:val="ListParagraph"/>
        <w:numPr>
          <w:ilvl w:val="0"/>
          <w:numId w:val="1"/>
        </w:numPr>
        <w:rPr>
          <w:rFonts w:ascii="Times New Roman" w:eastAsia="Times New Roman" w:hAnsi="Times New Roman" w:cs="Times New Roman"/>
          <w:sz w:val="24"/>
          <w:szCs w:val="24"/>
        </w:rPr>
      </w:pPr>
      <w:r w:rsidRPr="00FE6AD7">
        <w:rPr>
          <w:rFonts w:ascii="Times New Roman" w:eastAsia="Times New Roman" w:hAnsi="Times New Roman" w:cs="Times New Roman"/>
          <w:sz w:val="24"/>
          <w:szCs w:val="24"/>
        </w:rPr>
        <w:t>Students will be able to apply philosophical knowledge and skills to analyze relevant social problems.</w:t>
      </w:r>
    </w:p>
    <w:p w14:paraId="273BDF6F" w14:textId="28ACEE8F" w:rsidR="00F2237F" w:rsidRPr="00F2237F" w:rsidRDefault="00F2237F" w:rsidP="00F2237F">
      <w:pPr>
        <w:rPr>
          <w:rFonts w:asciiTheme="majorBidi" w:hAnsiTheme="majorBidi" w:cstheme="majorBidi"/>
          <w:sz w:val="24"/>
          <w:szCs w:val="24"/>
        </w:rPr>
      </w:pPr>
    </w:p>
    <w:tbl>
      <w:tblPr>
        <w:tblStyle w:val="TableGrid"/>
        <w:tblW w:w="5000" w:type="pct"/>
        <w:tblLook w:val="04A0" w:firstRow="1" w:lastRow="0" w:firstColumn="1" w:lastColumn="0" w:noHBand="0" w:noVBand="1"/>
      </w:tblPr>
      <w:tblGrid>
        <w:gridCol w:w="4788"/>
        <w:gridCol w:w="4788"/>
      </w:tblGrid>
      <w:tr w:rsidR="00F2237F" w:rsidRPr="00C1778C" w14:paraId="2C65694D" w14:textId="77777777" w:rsidTr="00B52295">
        <w:tc>
          <w:tcPr>
            <w:tcW w:w="2500" w:type="pct"/>
          </w:tcPr>
          <w:p w14:paraId="3EF759D9" w14:textId="77777777" w:rsidR="00F2237F" w:rsidRPr="00C1778C" w:rsidRDefault="00F2237F" w:rsidP="00B52295">
            <w:pPr>
              <w:rPr>
                <w:rFonts w:asciiTheme="majorBidi" w:hAnsiTheme="majorBidi" w:cstheme="majorBidi"/>
                <w:b/>
                <w:sz w:val="24"/>
                <w:szCs w:val="24"/>
              </w:rPr>
            </w:pPr>
            <w:r w:rsidRPr="00C1778C">
              <w:rPr>
                <w:rFonts w:asciiTheme="majorBidi" w:hAnsiTheme="majorBidi" w:cstheme="majorBidi"/>
                <w:b/>
                <w:sz w:val="24"/>
                <w:szCs w:val="24"/>
              </w:rPr>
              <w:t>Program/Major Goals</w:t>
            </w:r>
          </w:p>
        </w:tc>
        <w:tc>
          <w:tcPr>
            <w:tcW w:w="2500" w:type="pct"/>
          </w:tcPr>
          <w:p w14:paraId="323EC056" w14:textId="77777777" w:rsidR="00F2237F" w:rsidRPr="00C1778C" w:rsidRDefault="00F2237F" w:rsidP="00B52295">
            <w:pPr>
              <w:rPr>
                <w:rFonts w:asciiTheme="majorBidi" w:hAnsiTheme="majorBidi" w:cstheme="majorBidi"/>
                <w:b/>
                <w:sz w:val="24"/>
                <w:szCs w:val="24"/>
              </w:rPr>
            </w:pPr>
            <w:r w:rsidRPr="00C1778C">
              <w:rPr>
                <w:rFonts w:asciiTheme="majorBidi" w:hAnsiTheme="majorBidi" w:cstheme="majorBidi"/>
                <w:b/>
                <w:sz w:val="24"/>
                <w:szCs w:val="24"/>
              </w:rPr>
              <w:t>SLOs</w:t>
            </w:r>
          </w:p>
        </w:tc>
      </w:tr>
      <w:tr w:rsidR="00F2237F" w:rsidRPr="00C1778C" w14:paraId="4282BDD4" w14:textId="77777777" w:rsidTr="00F2237F">
        <w:trPr>
          <w:trHeight w:val="1398"/>
        </w:trPr>
        <w:tc>
          <w:tcPr>
            <w:tcW w:w="2500" w:type="pct"/>
            <w:vMerge w:val="restart"/>
          </w:tcPr>
          <w:p w14:paraId="49858271" w14:textId="77777777" w:rsidR="00F2237F" w:rsidRPr="00C1778C" w:rsidRDefault="00F2237F" w:rsidP="00B52295">
            <w:pPr>
              <w:rPr>
                <w:rFonts w:asciiTheme="majorBidi" w:eastAsia="Times New Roman" w:hAnsiTheme="majorBidi" w:cstheme="majorBidi"/>
                <w:sz w:val="24"/>
                <w:szCs w:val="24"/>
              </w:rPr>
            </w:pPr>
            <w:r w:rsidRPr="00C1778C">
              <w:rPr>
                <w:rFonts w:asciiTheme="majorBidi" w:hAnsiTheme="majorBidi" w:cstheme="majorBidi"/>
                <w:sz w:val="24"/>
                <w:szCs w:val="24"/>
              </w:rPr>
              <w:t>1.</w:t>
            </w:r>
            <w:r w:rsidRPr="00C1778C">
              <w:rPr>
                <w:rFonts w:asciiTheme="majorBidi" w:hAnsiTheme="majorBidi" w:cstheme="majorBidi"/>
                <w:b/>
                <w:sz w:val="24"/>
                <w:szCs w:val="24"/>
              </w:rPr>
              <w:t xml:space="preserve"> </w:t>
            </w:r>
            <w:r w:rsidRPr="00C1778C">
              <w:rPr>
                <w:rFonts w:asciiTheme="majorBidi" w:eastAsia="Times New Roman" w:hAnsiTheme="majorBidi" w:cstheme="majorBidi"/>
                <w:sz w:val="24"/>
                <w:szCs w:val="24"/>
              </w:rPr>
              <w:t xml:space="preserve">Students will be able to critically evaluate philosophical arguments and to construct their own. </w:t>
            </w:r>
          </w:p>
          <w:p w14:paraId="21EA103B" w14:textId="227A58CA" w:rsidR="00F2237F" w:rsidRPr="00C1778C" w:rsidRDefault="00F2237F" w:rsidP="00B52295">
            <w:pPr>
              <w:rPr>
                <w:rFonts w:asciiTheme="majorBidi" w:hAnsiTheme="majorBidi" w:cstheme="majorBidi"/>
                <w:sz w:val="24"/>
                <w:szCs w:val="24"/>
              </w:rPr>
            </w:pPr>
          </w:p>
        </w:tc>
        <w:tc>
          <w:tcPr>
            <w:tcW w:w="2500" w:type="pct"/>
          </w:tcPr>
          <w:p w14:paraId="41E02685" w14:textId="4908CD9F"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a.</w:t>
            </w:r>
            <w:r w:rsidRPr="00F2237F">
              <w:rPr>
                <w:rFonts w:asciiTheme="majorBidi" w:eastAsia="Times New Roman" w:hAnsiTheme="majorBidi" w:cstheme="majorBidi"/>
                <w:sz w:val="24"/>
                <w:szCs w:val="24"/>
              </w:rPr>
              <w:t xml:space="preserve"> Express arguments in rigorous form, with numbered premises and conclusions.</w:t>
            </w:r>
          </w:p>
          <w:p w14:paraId="4F32976E" w14:textId="77777777" w:rsidR="00F2237F" w:rsidRPr="00C1778C" w:rsidRDefault="00F2237F" w:rsidP="00B52295">
            <w:pPr>
              <w:rPr>
                <w:rFonts w:asciiTheme="majorBidi" w:eastAsia="Times New Roman" w:hAnsiTheme="majorBidi" w:cstheme="majorBidi"/>
                <w:b/>
                <w:sz w:val="24"/>
                <w:szCs w:val="24"/>
              </w:rPr>
            </w:pPr>
          </w:p>
          <w:p w14:paraId="62E82C01" w14:textId="77777777" w:rsidR="00F2237F" w:rsidRPr="00C1778C" w:rsidRDefault="00F2237F" w:rsidP="00B52295">
            <w:pPr>
              <w:rPr>
                <w:rFonts w:asciiTheme="majorBidi" w:hAnsiTheme="majorBidi" w:cstheme="majorBidi"/>
                <w:sz w:val="24"/>
                <w:szCs w:val="24"/>
              </w:rPr>
            </w:pPr>
          </w:p>
          <w:p w14:paraId="7FED026B" w14:textId="77777777" w:rsidR="00F2237F" w:rsidRPr="00C1778C" w:rsidRDefault="00F2237F" w:rsidP="00B52295">
            <w:pPr>
              <w:rPr>
                <w:rFonts w:asciiTheme="majorBidi" w:hAnsiTheme="majorBidi" w:cstheme="majorBidi"/>
                <w:sz w:val="24"/>
                <w:szCs w:val="24"/>
              </w:rPr>
            </w:pPr>
          </w:p>
        </w:tc>
      </w:tr>
      <w:tr w:rsidR="00F2237F" w:rsidRPr="00C1778C" w14:paraId="1F559B8F" w14:textId="77777777" w:rsidTr="00B52295">
        <w:trPr>
          <w:trHeight w:val="1396"/>
        </w:trPr>
        <w:tc>
          <w:tcPr>
            <w:tcW w:w="2500" w:type="pct"/>
            <w:vMerge/>
          </w:tcPr>
          <w:p w14:paraId="634F1BA7" w14:textId="77777777" w:rsidR="00F2237F" w:rsidRPr="00C1778C" w:rsidRDefault="00F2237F" w:rsidP="00B52295">
            <w:pPr>
              <w:rPr>
                <w:rFonts w:asciiTheme="majorBidi" w:hAnsiTheme="majorBidi" w:cstheme="majorBidi"/>
                <w:sz w:val="24"/>
                <w:szCs w:val="24"/>
              </w:rPr>
            </w:pPr>
          </w:p>
        </w:tc>
        <w:tc>
          <w:tcPr>
            <w:tcW w:w="2500" w:type="pct"/>
          </w:tcPr>
          <w:p w14:paraId="6CE4C48F" w14:textId="52CA0F0E" w:rsidR="00F2237F" w:rsidRPr="00F2237F" w:rsidRDefault="00F2237F" w:rsidP="00F2237F">
            <w:pPr>
              <w:rPr>
                <w:rFonts w:asciiTheme="majorBidi" w:eastAsia="Times New Roman" w:hAnsiTheme="majorBidi" w:cstheme="majorBidi"/>
                <w:sz w:val="24"/>
                <w:szCs w:val="24"/>
              </w:rPr>
            </w:pPr>
            <w:r w:rsidRPr="00F2237F">
              <w:rPr>
                <w:rFonts w:asciiTheme="majorBidi" w:eastAsia="Times New Roman" w:hAnsiTheme="majorBidi" w:cstheme="majorBidi"/>
                <w:sz w:val="24"/>
                <w:szCs w:val="24"/>
              </w:rPr>
              <w:t xml:space="preserve">b. Critically evaluate arguments by finding faulty premises or dubious inferences between steps. </w:t>
            </w:r>
          </w:p>
        </w:tc>
      </w:tr>
      <w:tr w:rsidR="00F2237F" w:rsidRPr="00C1778C" w14:paraId="1FB7B669" w14:textId="77777777" w:rsidTr="00B52295">
        <w:trPr>
          <w:trHeight w:val="1396"/>
        </w:trPr>
        <w:tc>
          <w:tcPr>
            <w:tcW w:w="2500" w:type="pct"/>
            <w:vMerge/>
          </w:tcPr>
          <w:p w14:paraId="323D8F4C" w14:textId="77777777" w:rsidR="00F2237F" w:rsidRPr="00C1778C" w:rsidRDefault="00F2237F" w:rsidP="00B52295">
            <w:pPr>
              <w:rPr>
                <w:rFonts w:asciiTheme="majorBidi" w:hAnsiTheme="majorBidi" w:cstheme="majorBidi"/>
                <w:sz w:val="24"/>
                <w:szCs w:val="24"/>
              </w:rPr>
            </w:pPr>
          </w:p>
        </w:tc>
        <w:tc>
          <w:tcPr>
            <w:tcW w:w="2500" w:type="pct"/>
          </w:tcPr>
          <w:p w14:paraId="114DB4CE"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eastAsia="Times New Roman" w:hAnsiTheme="majorBidi" w:cstheme="majorBidi"/>
                <w:sz w:val="24"/>
                <w:szCs w:val="24"/>
              </w:rPr>
              <w:t>c. Present arguments not only in numbered form, but in rigorous yet clear prose.</w:t>
            </w:r>
          </w:p>
          <w:p w14:paraId="7EAF21FC" w14:textId="0FBA51E9" w:rsidR="00F2237F" w:rsidRPr="00F2237F" w:rsidRDefault="00F2237F" w:rsidP="00F2237F">
            <w:pPr>
              <w:ind w:left="360"/>
              <w:rPr>
                <w:rFonts w:asciiTheme="majorBidi" w:hAnsiTheme="majorBidi" w:cstheme="majorBidi"/>
                <w:sz w:val="24"/>
                <w:szCs w:val="24"/>
              </w:rPr>
            </w:pPr>
          </w:p>
        </w:tc>
      </w:tr>
      <w:tr w:rsidR="00F2237F" w:rsidRPr="00C1778C" w14:paraId="08BD2D43" w14:textId="77777777" w:rsidTr="00B52295">
        <w:trPr>
          <w:trHeight w:val="1396"/>
        </w:trPr>
        <w:tc>
          <w:tcPr>
            <w:tcW w:w="2500" w:type="pct"/>
            <w:vMerge/>
          </w:tcPr>
          <w:p w14:paraId="65DDA957" w14:textId="77777777" w:rsidR="00F2237F" w:rsidRPr="00C1778C" w:rsidRDefault="00F2237F" w:rsidP="00B52295">
            <w:pPr>
              <w:rPr>
                <w:rFonts w:asciiTheme="majorBidi" w:hAnsiTheme="majorBidi" w:cstheme="majorBidi"/>
                <w:sz w:val="24"/>
                <w:szCs w:val="24"/>
              </w:rPr>
            </w:pPr>
          </w:p>
        </w:tc>
        <w:tc>
          <w:tcPr>
            <w:tcW w:w="2500" w:type="pct"/>
          </w:tcPr>
          <w:p w14:paraId="03B66E96" w14:textId="79E5244B" w:rsidR="00F2237F" w:rsidRPr="00F2237F" w:rsidRDefault="00F2237F" w:rsidP="00F2237F">
            <w:pPr>
              <w:rPr>
                <w:rFonts w:asciiTheme="majorBidi" w:hAnsiTheme="majorBidi" w:cstheme="majorBidi"/>
                <w:sz w:val="24"/>
                <w:szCs w:val="24"/>
              </w:rPr>
            </w:pPr>
            <w:r w:rsidRPr="00F2237F">
              <w:rPr>
                <w:rFonts w:asciiTheme="majorBidi" w:eastAsia="Times New Roman" w:hAnsiTheme="majorBidi" w:cstheme="majorBidi"/>
                <w:sz w:val="24"/>
                <w:szCs w:val="24"/>
              </w:rPr>
              <w:t>d. Identify the many categories of both valid inferences and logical fallacies (whether formal or informal) that philosophers identify and label—for examples, modus ponens, modus tollens, transposition, ad hominem, affirming the consequent,  and begging the question</w:t>
            </w:r>
          </w:p>
        </w:tc>
      </w:tr>
      <w:tr w:rsidR="00F2237F" w:rsidRPr="00C1778C" w14:paraId="34777310" w14:textId="77777777" w:rsidTr="00B52295">
        <w:tc>
          <w:tcPr>
            <w:tcW w:w="2500" w:type="pct"/>
            <w:vMerge w:val="restart"/>
          </w:tcPr>
          <w:p w14:paraId="11ACD86B" w14:textId="77777777" w:rsidR="00F2237F" w:rsidRPr="00C1778C" w:rsidRDefault="00F2237F" w:rsidP="00B52295">
            <w:pPr>
              <w:rPr>
                <w:rFonts w:asciiTheme="majorBidi" w:hAnsiTheme="majorBidi" w:cstheme="majorBidi"/>
                <w:sz w:val="24"/>
                <w:szCs w:val="24"/>
              </w:rPr>
            </w:pPr>
            <w:r w:rsidRPr="00C1778C">
              <w:rPr>
                <w:rFonts w:asciiTheme="majorBidi" w:hAnsiTheme="majorBidi" w:cstheme="majorBidi"/>
                <w:sz w:val="24"/>
                <w:szCs w:val="24"/>
              </w:rPr>
              <w:t>2.</w:t>
            </w:r>
            <w:r w:rsidRPr="00C1778C">
              <w:rPr>
                <w:rFonts w:asciiTheme="majorBidi" w:eastAsia="Times New Roman" w:hAnsiTheme="majorBidi" w:cstheme="majorBidi"/>
                <w:sz w:val="24"/>
                <w:szCs w:val="24"/>
              </w:rPr>
              <w:t xml:space="preserve"> Students will be able to clearly communicate philosophical ideas, both orally and in writing.</w:t>
            </w:r>
          </w:p>
        </w:tc>
        <w:tc>
          <w:tcPr>
            <w:tcW w:w="2500" w:type="pct"/>
          </w:tcPr>
          <w:p w14:paraId="2EF729DC" w14:textId="77777777" w:rsidR="00F2237F" w:rsidRPr="00F2237F" w:rsidRDefault="00F2237F" w:rsidP="00F2237F">
            <w:pPr>
              <w:rPr>
                <w:rFonts w:asciiTheme="majorBidi" w:eastAsia="Times New Roman" w:hAnsiTheme="majorBidi" w:cstheme="majorBidi"/>
                <w:bCs/>
                <w:sz w:val="24"/>
                <w:szCs w:val="24"/>
              </w:rPr>
            </w:pPr>
            <w:r w:rsidRPr="00F2237F">
              <w:rPr>
                <w:rFonts w:asciiTheme="majorBidi" w:hAnsiTheme="majorBidi" w:cstheme="majorBidi"/>
                <w:sz w:val="24"/>
                <w:szCs w:val="24"/>
              </w:rPr>
              <w:t>a.</w:t>
            </w:r>
            <w:r w:rsidRPr="00F2237F">
              <w:rPr>
                <w:rFonts w:asciiTheme="majorBidi" w:eastAsia="Times New Roman" w:hAnsiTheme="majorBidi" w:cstheme="majorBidi"/>
                <w:sz w:val="24"/>
                <w:szCs w:val="24"/>
              </w:rPr>
              <w:t xml:space="preserve"> Orally communicate complex ideas in a clear and systematic manner</w:t>
            </w:r>
          </w:p>
          <w:p w14:paraId="5B0D9E1C" w14:textId="77777777" w:rsidR="00F2237F" w:rsidRPr="00C1778C" w:rsidRDefault="00F2237F" w:rsidP="00B52295">
            <w:pPr>
              <w:rPr>
                <w:rFonts w:asciiTheme="majorBidi" w:hAnsiTheme="majorBidi" w:cstheme="majorBidi"/>
                <w:sz w:val="24"/>
                <w:szCs w:val="24"/>
              </w:rPr>
            </w:pPr>
          </w:p>
        </w:tc>
      </w:tr>
      <w:tr w:rsidR="00F2237F" w:rsidRPr="00C1778C" w14:paraId="32D3FCA6" w14:textId="77777777" w:rsidTr="00B52295">
        <w:tc>
          <w:tcPr>
            <w:tcW w:w="2500" w:type="pct"/>
            <w:vMerge/>
          </w:tcPr>
          <w:p w14:paraId="6585ECF3" w14:textId="77777777" w:rsidR="00F2237F" w:rsidRPr="00C1778C" w:rsidRDefault="00F2237F" w:rsidP="00B52295">
            <w:pPr>
              <w:rPr>
                <w:rFonts w:asciiTheme="majorBidi" w:hAnsiTheme="majorBidi" w:cstheme="majorBidi"/>
                <w:sz w:val="24"/>
                <w:szCs w:val="24"/>
              </w:rPr>
            </w:pPr>
          </w:p>
        </w:tc>
        <w:tc>
          <w:tcPr>
            <w:tcW w:w="2500" w:type="pct"/>
          </w:tcPr>
          <w:p w14:paraId="783A307F" w14:textId="4A2CAE7F" w:rsidR="00F2237F" w:rsidRPr="00F2237F" w:rsidRDefault="00F2237F" w:rsidP="00F2237F">
            <w:pPr>
              <w:rPr>
                <w:rFonts w:asciiTheme="majorBidi" w:hAnsiTheme="majorBidi" w:cstheme="majorBidi"/>
                <w:sz w:val="24"/>
                <w:szCs w:val="24"/>
              </w:rPr>
            </w:pPr>
            <w:r>
              <w:rPr>
                <w:rFonts w:asciiTheme="majorBidi" w:eastAsia="Times New Roman" w:hAnsiTheme="majorBidi" w:cstheme="majorBidi"/>
                <w:sz w:val="24"/>
                <w:szCs w:val="24"/>
              </w:rPr>
              <w:t xml:space="preserve">b. </w:t>
            </w:r>
            <w:r w:rsidRPr="00F2237F">
              <w:rPr>
                <w:rFonts w:asciiTheme="majorBidi" w:eastAsia="Times New Roman" w:hAnsiTheme="majorBidi" w:cstheme="majorBidi"/>
                <w:sz w:val="24"/>
                <w:szCs w:val="24"/>
              </w:rPr>
              <w:t>Clearly and systematically present logical arguments in written assignments</w:t>
            </w:r>
          </w:p>
          <w:p w14:paraId="6B635F50" w14:textId="77777777" w:rsidR="00F2237F" w:rsidRPr="00C1778C" w:rsidRDefault="00F2237F" w:rsidP="00B52295">
            <w:pPr>
              <w:rPr>
                <w:rFonts w:asciiTheme="majorBidi" w:hAnsiTheme="majorBidi" w:cstheme="majorBidi"/>
                <w:sz w:val="24"/>
                <w:szCs w:val="24"/>
              </w:rPr>
            </w:pPr>
          </w:p>
          <w:p w14:paraId="5E4C5E8C" w14:textId="77777777" w:rsidR="00F2237F" w:rsidRPr="00C1778C" w:rsidRDefault="00F2237F" w:rsidP="00B52295">
            <w:pPr>
              <w:rPr>
                <w:rFonts w:asciiTheme="majorBidi" w:hAnsiTheme="majorBidi" w:cstheme="majorBidi"/>
                <w:sz w:val="24"/>
                <w:szCs w:val="24"/>
              </w:rPr>
            </w:pPr>
          </w:p>
        </w:tc>
      </w:tr>
      <w:tr w:rsidR="00F2237F" w:rsidRPr="00C1778C" w14:paraId="388A5041" w14:textId="77777777" w:rsidTr="00B52295">
        <w:tc>
          <w:tcPr>
            <w:tcW w:w="2500" w:type="pct"/>
            <w:vMerge w:val="restart"/>
          </w:tcPr>
          <w:p w14:paraId="4AC90C07" w14:textId="77777777" w:rsidR="00F2237F" w:rsidRPr="00C1778C" w:rsidRDefault="00F2237F" w:rsidP="00B52295">
            <w:pPr>
              <w:rPr>
                <w:rFonts w:asciiTheme="majorBidi" w:hAnsiTheme="majorBidi" w:cstheme="majorBidi"/>
                <w:sz w:val="24"/>
                <w:szCs w:val="24"/>
              </w:rPr>
            </w:pPr>
            <w:r w:rsidRPr="00C1778C">
              <w:rPr>
                <w:rFonts w:asciiTheme="majorBidi" w:hAnsiTheme="majorBidi" w:cstheme="majorBidi"/>
                <w:sz w:val="24"/>
                <w:szCs w:val="24"/>
              </w:rPr>
              <w:t>3.</w:t>
            </w:r>
            <w:r w:rsidRPr="00C1778C">
              <w:rPr>
                <w:rFonts w:asciiTheme="majorBidi" w:eastAsia="Times New Roman" w:hAnsiTheme="majorBidi" w:cstheme="majorBidi"/>
                <w:bCs/>
                <w:sz w:val="24"/>
                <w:szCs w:val="24"/>
              </w:rPr>
              <w:t xml:space="preserve"> Students will be able to comprehend a wide, diverse range of philosophical texts.</w:t>
            </w:r>
          </w:p>
        </w:tc>
        <w:tc>
          <w:tcPr>
            <w:tcW w:w="2500" w:type="pct"/>
          </w:tcPr>
          <w:p w14:paraId="1DDF4B87"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a.</w:t>
            </w:r>
            <w:r w:rsidRPr="00F2237F">
              <w:rPr>
                <w:rFonts w:asciiTheme="majorBidi" w:eastAsia="Times New Roman" w:hAnsiTheme="majorBidi" w:cstheme="majorBidi"/>
                <w:sz w:val="24"/>
                <w:szCs w:val="24"/>
              </w:rPr>
              <w:t xml:space="preserve"> Interpret philosophical texts that come from different eras and locales, and therefore encompass different styles (e.g., dialogue, dialectical, formalistic,) and contain specialized vocabularies (as in the case of medieval texts).  </w:t>
            </w:r>
          </w:p>
          <w:p w14:paraId="1A612B80" w14:textId="77777777" w:rsidR="00F2237F" w:rsidRPr="00C1778C" w:rsidRDefault="00F2237F" w:rsidP="00B52295">
            <w:pPr>
              <w:rPr>
                <w:rFonts w:asciiTheme="majorBidi" w:hAnsiTheme="majorBidi" w:cstheme="majorBidi"/>
                <w:sz w:val="24"/>
                <w:szCs w:val="24"/>
              </w:rPr>
            </w:pPr>
          </w:p>
          <w:p w14:paraId="1CCE7C7C" w14:textId="77777777" w:rsidR="00F2237F" w:rsidRPr="00C1778C" w:rsidRDefault="00F2237F" w:rsidP="00B52295">
            <w:pPr>
              <w:rPr>
                <w:rFonts w:asciiTheme="majorBidi" w:hAnsiTheme="majorBidi" w:cstheme="majorBidi"/>
                <w:sz w:val="24"/>
                <w:szCs w:val="24"/>
              </w:rPr>
            </w:pPr>
          </w:p>
        </w:tc>
      </w:tr>
      <w:tr w:rsidR="00F2237F" w:rsidRPr="00C1778C" w14:paraId="4E47CA6B" w14:textId="77777777" w:rsidTr="00B52295">
        <w:tc>
          <w:tcPr>
            <w:tcW w:w="2500" w:type="pct"/>
            <w:vMerge/>
          </w:tcPr>
          <w:p w14:paraId="2D3591B9" w14:textId="77777777" w:rsidR="00F2237F" w:rsidRPr="00C1778C" w:rsidRDefault="00F2237F" w:rsidP="00B52295">
            <w:pPr>
              <w:rPr>
                <w:rFonts w:asciiTheme="majorBidi" w:hAnsiTheme="majorBidi" w:cstheme="majorBidi"/>
                <w:sz w:val="24"/>
                <w:szCs w:val="24"/>
              </w:rPr>
            </w:pPr>
          </w:p>
        </w:tc>
        <w:tc>
          <w:tcPr>
            <w:tcW w:w="2500" w:type="pct"/>
          </w:tcPr>
          <w:p w14:paraId="395DB6A9" w14:textId="3C30AA42" w:rsidR="00F2237F" w:rsidRPr="00F2237F" w:rsidRDefault="00F2237F" w:rsidP="00F2237F">
            <w:pPr>
              <w:rPr>
                <w:rFonts w:asciiTheme="majorBidi" w:hAnsiTheme="majorBidi" w:cstheme="majorBidi"/>
                <w:sz w:val="24"/>
                <w:szCs w:val="24"/>
              </w:rPr>
            </w:pPr>
            <w:r w:rsidRPr="00C1778C">
              <w:rPr>
                <w:rFonts w:asciiTheme="majorBidi" w:hAnsiTheme="majorBidi" w:cstheme="majorBidi"/>
                <w:sz w:val="24"/>
                <w:szCs w:val="24"/>
              </w:rPr>
              <w:t>b.</w:t>
            </w:r>
            <w:r>
              <w:rPr>
                <w:rFonts w:asciiTheme="majorBidi" w:hAnsiTheme="majorBidi" w:cstheme="majorBidi"/>
                <w:sz w:val="24"/>
                <w:szCs w:val="24"/>
              </w:rPr>
              <w:t xml:space="preserve"> </w:t>
            </w:r>
            <w:r w:rsidRPr="00F2237F">
              <w:rPr>
                <w:rFonts w:asciiTheme="majorBidi" w:eastAsia="Times New Roman" w:hAnsiTheme="majorBidi" w:cstheme="majorBidi"/>
                <w:sz w:val="24"/>
                <w:szCs w:val="24"/>
              </w:rPr>
              <w:t>Explain the ways in which these texts “conversed” with each other historically.</w:t>
            </w:r>
          </w:p>
          <w:p w14:paraId="5B354623" w14:textId="77777777" w:rsidR="00F2237F" w:rsidRPr="00C1778C" w:rsidRDefault="00F2237F" w:rsidP="00B52295">
            <w:pPr>
              <w:rPr>
                <w:rFonts w:asciiTheme="majorBidi" w:eastAsia="Times New Roman" w:hAnsiTheme="majorBidi" w:cstheme="majorBidi"/>
                <w:b/>
                <w:sz w:val="24"/>
                <w:szCs w:val="24"/>
              </w:rPr>
            </w:pPr>
          </w:p>
          <w:p w14:paraId="25D09744" w14:textId="77777777" w:rsidR="00F2237F" w:rsidRPr="00C1778C" w:rsidRDefault="00F2237F" w:rsidP="00B52295">
            <w:pPr>
              <w:rPr>
                <w:rFonts w:asciiTheme="majorBidi" w:hAnsiTheme="majorBidi" w:cstheme="majorBidi"/>
                <w:sz w:val="24"/>
                <w:szCs w:val="24"/>
              </w:rPr>
            </w:pPr>
          </w:p>
        </w:tc>
      </w:tr>
      <w:tr w:rsidR="00F2237F" w:rsidRPr="00C1778C" w14:paraId="0F2724C5" w14:textId="77777777" w:rsidTr="00B52295">
        <w:tc>
          <w:tcPr>
            <w:tcW w:w="2500" w:type="pct"/>
            <w:vMerge w:val="restart"/>
          </w:tcPr>
          <w:p w14:paraId="1162AE4D" w14:textId="77777777" w:rsidR="00F2237F" w:rsidRPr="00C1778C" w:rsidRDefault="00F2237F" w:rsidP="00B52295">
            <w:pPr>
              <w:rPr>
                <w:rFonts w:asciiTheme="majorBidi" w:hAnsiTheme="majorBidi" w:cstheme="majorBidi"/>
                <w:sz w:val="24"/>
                <w:szCs w:val="24"/>
              </w:rPr>
            </w:pPr>
            <w:r w:rsidRPr="00C1778C">
              <w:rPr>
                <w:rFonts w:asciiTheme="majorBidi" w:hAnsiTheme="majorBidi" w:cstheme="majorBidi"/>
                <w:sz w:val="24"/>
                <w:szCs w:val="24"/>
              </w:rPr>
              <w:t>4.</w:t>
            </w:r>
            <w:r w:rsidRPr="00C1778C">
              <w:rPr>
                <w:rFonts w:asciiTheme="majorBidi" w:eastAsia="Times New Roman" w:hAnsiTheme="majorBidi" w:cstheme="majorBidi"/>
                <w:sz w:val="24"/>
                <w:szCs w:val="24"/>
              </w:rPr>
              <w:t xml:space="preserve"> Students will be able to understand main arguments and figures in the history of philosophy.</w:t>
            </w:r>
          </w:p>
        </w:tc>
        <w:tc>
          <w:tcPr>
            <w:tcW w:w="2500" w:type="pct"/>
          </w:tcPr>
          <w:p w14:paraId="11C57EB1"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a.</w:t>
            </w:r>
            <w:r w:rsidRPr="00F2237F">
              <w:rPr>
                <w:rFonts w:asciiTheme="majorBidi" w:eastAsia="Times New Roman" w:hAnsiTheme="majorBidi" w:cstheme="majorBidi"/>
                <w:sz w:val="24"/>
                <w:szCs w:val="24"/>
              </w:rPr>
              <w:t xml:space="preserve"> Articulate the different positions associated with different philosophers and school of thought</w:t>
            </w:r>
          </w:p>
          <w:p w14:paraId="609A010C" w14:textId="77777777" w:rsidR="00F2237F" w:rsidRPr="00C1778C" w:rsidRDefault="00F2237F" w:rsidP="00B52295">
            <w:pPr>
              <w:rPr>
                <w:rFonts w:asciiTheme="majorBidi" w:hAnsiTheme="majorBidi" w:cstheme="majorBidi"/>
                <w:sz w:val="24"/>
                <w:szCs w:val="24"/>
              </w:rPr>
            </w:pPr>
          </w:p>
        </w:tc>
      </w:tr>
      <w:tr w:rsidR="00F2237F" w:rsidRPr="00C1778C" w14:paraId="4BB8DF32" w14:textId="77777777" w:rsidTr="00B52295">
        <w:tc>
          <w:tcPr>
            <w:tcW w:w="2500" w:type="pct"/>
            <w:vMerge/>
          </w:tcPr>
          <w:p w14:paraId="6BBA5342" w14:textId="77777777" w:rsidR="00F2237F" w:rsidRPr="00C1778C" w:rsidRDefault="00F2237F" w:rsidP="00B52295">
            <w:pPr>
              <w:rPr>
                <w:rFonts w:asciiTheme="majorBidi" w:hAnsiTheme="majorBidi" w:cstheme="majorBidi"/>
                <w:sz w:val="24"/>
                <w:szCs w:val="24"/>
              </w:rPr>
            </w:pPr>
          </w:p>
        </w:tc>
        <w:tc>
          <w:tcPr>
            <w:tcW w:w="2500" w:type="pct"/>
          </w:tcPr>
          <w:p w14:paraId="661905EF"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b.</w:t>
            </w:r>
            <w:r w:rsidRPr="00F2237F">
              <w:rPr>
                <w:rFonts w:asciiTheme="majorBidi" w:eastAsia="Times New Roman" w:hAnsiTheme="majorBidi" w:cstheme="majorBidi"/>
                <w:sz w:val="24"/>
                <w:szCs w:val="24"/>
              </w:rPr>
              <w:t xml:space="preserve"> Articulate the specific arguments used by each philosopher or school of thought</w:t>
            </w:r>
          </w:p>
          <w:p w14:paraId="69057E82" w14:textId="77777777" w:rsidR="00F2237F" w:rsidRPr="00C1778C" w:rsidRDefault="00F2237F" w:rsidP="00B52295">
            <w:pPr>
              <w:rPr>
                <w:rFonts w:asciiTheme="majorBidi" w:hAnsiTheme="majorBidi" w:cstheme="majorBidi"/>
                <w:sz w:val="24"/>
                <w:szCs w:val="24"/>
              </w:rPr>
            </w:pPr>
          </w:p>
          <w:p w14:paraId="12D33585" w14:textId="77777777" w:rsidR="00F2237F" w:rsidRPr="00C1778C" w:rsidRDefault="00F2237F" w:rsidP="00B52295">
            <w:pPr>
              <w:rPr>
                <w:rFonts w:asciiTheme="majorBidi" w:hAnsiTheme="majorBidi" w:cstheme="majorBidi"/>
                <w:sz w:val="24"/>
                <w:szCs w:val="24"/>
              </w:rPr>
            </w:pPr>
          </w:p>
        </w:tc>
      </w:tr>
      <w:tr w:rsidR="00F2237F" w:rsidRPr="00C1778C" w14:paraId="3ED0430D" w14:textId="77777777" w:rsidTr="00B52295">
        <w:tc>
          <w:tcPr>
            <w:tcW w:w="2500" w:type="pct"/>
            <w:vMerge/>
          </w:tcPr>
          <w:p w14:paraId="5E3CC1B7" w14:textId="77777777" w:rsidR="00F2237F" w:rsidRPr="00C1778C" w:rsidRDefault="00F2237F" w:rsidP="00B52295">
            <w:pPr>
              <w:rPr>
                <w:rFonts w:asciiTheme="majorBidi" w:hAnsiTheme="majorBidi" w:cstheme="majorBidi"/>
                <w:sz w:val="24"/>
                <w:szCs w:val="24"/>
              </w:rPr>
            </w:pPr>
          </w:p>
        </w:tc>
        <w:tc>
          <w:tcPr>
            <w:tcW w:w="2500" w:type="pct"/>
          </w:tcPr>
          <w:p w14:paraId="4CB916A8" w14:textId="0833898D" w:rsidR="00F2237F" w:rsidRPr="00F2237F" w:rsidRDefault="00F2237F" w:rsidP="00F2237F">
            <w:pPr>
              <w:rPr>
                <w:rFonts w:asciiTheme="majorBidi" w:hAnsiTheme="majorBidi" w:cstheme="majorBidi"/>
                <w:sz w:val="24"/>
                <w:szCs w:val="24"/>
              </w:rPr>
            </w:pPr>
            <w:r w:rsidRPr="00C1778C">
              <w:rPr>
                <w:rFonts w:asciiTheme="majorBidi" w:hAnsiTheme="majorBidi" w:cstheme="majorBidi"/>
                <w:sz w:val="24"/>
                <w:szCs w:val="24"/>
              </w:rPr>
              <w:t>c.</w:t>
            </w:r>
            <w:r>
              <w:rPr>
                <w:rFonts w:asciiTheme="majorBidi" w:hAnsiTheme="majorBidi" w:cstheme="majorBidi"/>
                <w:sz w:val="24"/>
                <w:szCs w:val="24"/>
              </w:rPr>
              <w:t xml:space="preserve"> C</w:t>
            </w:r>
            <w:r w:rsidRPr="00F2237F">
              <w:rPr>
                <w:rFonts w:asciiTheme="majorBidi" w:eastAsia="Times New Roman" w:hAnsiTheme="majorBidi" w:cstheme="majorBidi"/>
                <w:sz w:val="24"/>
                <w:szCs w:val="24"/>
              </w:rPr>
              <w:t>ompare and contrast the positions and arguments in detail.</w:t>
            </w:r>
          </w:p>
          <w:p w14:paraId="73A700BF" w14:textId="77777777" w:rsidR="00F2237F" w:rsidRPr="00C1778C" w:rsidRDefault="00F2237F" w:rsidP="00B52295">
            <w:pPr>
              <w:rPr>
                <w:rFonts w:asciiTheme="majorBidi" w:hAnsiTheme="majorBidi" w:cstheme="majorBidi"/>
                <w:sz w:val="24"/>
                <w:szCs w:val="24"/>
              </w:rPr>
            </w:pPr>
          </w:p>
          <w:p w14:paraId="68D497CB" w14:textId="77777777" w:rsidR="00F2237F" w:rsidRPr="00C1778C" w:rsidRDefault="00F2237F" w:rsidP="00B52295">
            <w:pPr>
              <w:rPr>
                <w:rFonts w:asciiTheme="majorBidi" w:hAnsiTheme="majorBidi" w:cstheme="majorBidi"/>
                <w:sz w:val="24"/>
                <w:szCs w:val="24"/>
              </w:rPr>
            </w:pPr>
          </w:p>
        </w:tc>
      </w:tr>
      <w:tr w:rsidR="00F2237F" w:rsidRPr="00C1778C" w14:paraId="014A1377" w14:textId="77777777" w:rsidTr="00F2237F">
        <w:trPr>
          <w:trHeight w:val="567"/>
        </w:trPr>
        <w:tc>
          <w:tcPr>
            <w:tcW w:w="2500" w:type="pct"/>
            <w:vMerge w:val="restart"/>
          </w:tcPr>
          <w:p w14:paraId="56A930AC" w14:textId="77777777" w:rsidR="00F2237F" w:rsidRPr="00C1778C" w:rsidRDefault="00F2237F" w:rsidP="00B52295">
            <w:pPr>
              <w:rPr>
                <w:rFonts w:asciiTheme="majorBidi" w:eastAsia="Times New Roman" w:hAnsiTheme="majorBidi" w:cstheme="majorBidi"/>
                <w:sz w:val="24"/>
                <w:szCs w:val="24"/>
              </w:rPr>
            </w:pPr>
            <w:r w:rsidRPr="00C1778C">
              <w:rPr>
                <w:rFonts w:asciiTheme="majorBidi" w:hAnsiTheme="majorBidi" w:cstheme="majorBidi"/>
                <w:sz w:val="24"/>
                <w:szCs w:val="24"/>
              </w:rPr>
              <w:t>5.</w:t>
            </w:r>
            <w:r w:rsidRPr="00C1778C">
              <w:rPr>
                <w:rFonts w:asciiTheme="majorBidi" w:eastAsia="Times New Roman" w:hAnsiTheme="majorBidi" w:cstheme="majorBidi"/>
                <w:sz w:val="24"/>
                <w:szCs w:val="24"/>
              </w:rPr>
              <w:t xml:space="preserve"> Students will be able to understand alternative ways of viewing subject matters, be they issues in metaphysics, epistemology, ethics, or any other subfield of philosophy.</w:t>
            </w:r>
          </w:p>
          <w:p w14:paraId="7A752BCD" w14:textId="77777777" w:rsidR="00F2237F" w:rsidRPr="00C1778C" w:rsidRDefault="00F2237F" w:rsidP="00B52295">
            <w:pPr>
              <w:rPr>
                <w:rFonts w:asciiTheme="majorBidi" w:eastAsia="Times New Roman" w:hAnsiTheme="majorBidi" w:cstheme="majorBidi"/>
                <w:sz w:val="24"/>
                <w:szCs w:val="24"/>
              </w:rPr>
            </w:pPr>
          </w:p>
          <w:p w14:paraId="7C1E40E5" w14:textId="50460D51" w:rsidR="00F2237F" w:rsidRPr="00C1778C" w:rsidRDefault="00F2237F" w:rsidP="00B52295">
            <w:pPr>
              <w:rPr>
                <w:rFonts w:asciiTheme="majorBidi" w:hAnsiTheme="majorBidi" w:cstheme="majorBidi"/>
                <w:sz w:val="24"/>
                <w:szCs w:val="24"/>
              </w:rPr>
            </w:pPr>
          </w:p>
        </w:tc>
        <w:tc>
          <w:tcPr>
            <w:tcW w:w="2500" w:type="pct"/>
          </w:tcPr>
          <w:p w14:paraId="2FAC80E9"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a.</w:t>
            </w:r>
            <w:r w:rsidRPr="00F2237F">
              <w:rPr>
                <w:rFonts w:asciiTheme="majorBidi" w:eastAsia="Times New Roman" w:hAnsiTheme="majorBidi" w:cstheme="majorBidi"/>
                <w:sz w:val="24"/>
                <w:szCs w:val="24"/>
              </w:rPr>
              <w:t xml:space="preserve"> Develop arguments for each side of a philosophical issue.  </w:t>
            </w:r>
          </w:p>
          <w:p w14:paraId="411377DB" w14:textId="77777777" w:rsidR="00F2237F" w:rsidRPr="00C1778C" w:rsidRDefault="00F2237F" w:rsidP="00B52295">
            <w:pPr>
              <w:rPr>
                <w:rFonts w:asciiTheme="majorBidi" w:hAnsiTheme="majorBidi" w:cstheme="majorBidi"/>
                <w:sz w:val="24"/>
                <w:szCs w:val="24"/>
              </w:rPr>
            </w:pPr>
          </w:p>
          <w:p w14:paraId="22E9E02E" w14:textId="77777777" w:rsidR="00F2237F" w:rsidRPr="00C1778C" w:rsidRDefault="00F2237F" w:rsidP="00B52295">
            <w:pPr>
              <w:rPr>
                <w:rFonts w:asciiTheme="majorBidi" w:hAnsiTheme="majorBidi" w:cstheme="majorBidi"/>
                <w:sz w:val="24"/>
                <w:szCs w:val="24"/>
              </w:rPr>
            </w:pPr>
          </w:p>
        </w:tc>
      </w:tr>
      <w:tr w:rsidR="00F2237F" w:rsidRPr="00C1778C" w14:paraId="0C2FAA96" w14:textId="77777777" w:rsidTr="00B52295">
        <w:trPr>
          <w:trHeight w:val="565"/>
        </w:trPr>
        <w:tc>
          <w:tcPr>
            <w:tcW w:w="2500" w:type="pct"/>
            <w:vMerge/>
          </w:tcPr>
          <w:p w14:paraId="75F1A051" w14:textId="77777777" w:rsidR="00F2237F" w:rsidRPr="00C1778C" w:rsidRDefault="00F2237F" w:rsidP="00B52295">
            <w:pPr>
              <w:rPr>
                <w:rFonts w:asciiTheme="majorBidi" w:hAnsiTheme="majorBidi" w:cstheme="majorBidi"/>
                <w:sz w:val="24"/>
                <w:szCs w:val="24"/>
              </w:rPr>
            </w:pPr>
          </w:p>
        </w:tc>
        <w:tc>
          <w:tcPr>
            <w:tcW w:w="2500" w:type="pct"/>
          </w:tcPr>
          <w:p w14:paraId="0747EBF2"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eastAsia="Times New Roman" w:hAnsiTheme="majorBidi" w:cstheme="majorBidi"/>
                <w:sz w:val="24"/>
                <w:szCs w:val="24"/>
              </w:rPr>
              <w:t xml:space="preserve">b. Develop counter-arguments to their own position </w:t>
            </w:r>
          </w:p>
          <w:p w14:paraId="51A042CE" w14:textId="77777777" w:rsidR="00F2237F" w:rsidRPr="00F2237F" w:rsidRDefault="00F2237F" w:rsidP="00F2237F">
            <w:pPr>
              <w:rPr>
                <w:rFonts w:asciiTheme="majorBidi" w:hAnsiTheme="majorBidi" w:cstheme="majorBidi"/>
                <w:sz w:val="24"/>
                <w:szCs w:val="24"/>
              </w:rPr>
            </w:pPr>
          </w:p>
        </w:tc>
      </w:tr>
      <w:tr w:rsidR="00F2237F" w:rsidRPr="00C1778C" w14:paraId="53180B14" w14:textId="77777777" w:rsidTr="00B52295">
        <w:trPr>
          <w:trHeight w:val="565"/>
        </w:trPr>
        <w:tc>
          <w:tcPr>
            <w:tcW w:w="2500" w:type="pct"/>
            <w:vMerge/>
          </w:tcPr>
          <w:p w14:paraId="1BAFF67D" w14:textId="77777777" w:rsidR="00F2237F" w:rsidRPr="00C1778C" w:rsidRDefault="00F2237F" w:rsidP="00B52295">
            <w:pPr>
              <w:rPr>
                <w:rFonts w:asciiTheme="majorBidi" w:hAnsiTheme="majorBidi" w:cstheme="majorBidi"/>
                <w:sz w:val="24"/>
                <w:szCs w:val="24"/>
              </w:rPr>
            </w:pPr>
          </w:p>
        </w:tc>
        <w:tc>
          <w:tcPr>
            <w:tcW w:w="2500" w:type="pct"/>
          </w:tcPr>
          <w:p w14:paraId="7E97DF5C" w14:textId="77777777" w:rsidR="00F2237F" w:rsidRPr="00F2237F" w:rsidRDefault="00F2237F" w:rsidP="00F2237F">
            <w:pPr>
              <w:rPr>
                <w:rFonts w:asciiTheme="majorBidi" w:eastAsia="Times New Roman" w:hAnsiTheme="majorBidi" w:cstheme="majorBidi"/>
                <w:sz w:val="24"/>
                <w:szCs w:val="24"/>
              </w:rPr>
            </w:pPr>
            <w:r w:rsidRPr="00F2237F">
              <w:rPr>
                <w:rFonts w:asciiTheme="majorBidi" w:eastAsia="Times New Roman" w:hAnsiTheme="majorBidi" w:cstheme="majorBidi"/>
                <w:sz w:val="24"/>
                <w:szCs w:val="24"/>
              </w:rPr>
              <w:t xml:space="preserve">c. Assess these counter-arguments to their own position </w:t>
            </w:r>
          </w:p>
          <w:p w14:paraId="488FE384" w14:textId="77777777" w:rsidR="00F2237F" w:rsidRPr="00F2237F" w:rsidRDefault="00F2237F" w:rsidP="00F2237F">
            <w:pPr>
              <w:rPr>
                <w:rFonts w:asciiTheme="majorBidi" w:hAnsiTheme="majorBidi" w:cstheme="majorBidi"/>
                <w:sz w:val="24"/>
                <w:szCs w:val="24"/>
              </w:rPr>
            </w:pPr>
          </w:p>
        </w:tc>
      </w:tr>
      <w:tr w:rsidR="00F2237F" w:rsidRPr="00C1778C" w14:paraId="02B01444" w14:textId="77777777" w:rsidTr="00B52295">
        <w:tc>
          <w:tcPr>
            <w:tcW w:w="2500" w:type="pct"/>
            <w:vMerge w:val="restart"/>
          </w:tcPr>
          <w:p w14:paraId="11D96C0A" w14:textId="7EE15727" w:rsidR="00F2237F" w:rsidRPr="00C1778C" w:rsidRDefault="00F2237F" w:rsidP="00F2237F">
            <w:pPr>
              <w:rPr>
                <w:rFonts w:asciiTheme="majorBidi" w:hAnsiTheme="majorBidi" w:cstheme="majorBidi"/>
                <w:sz w:val="24"/>
                <w:szCs w:val="24"/>
              </w:rPr>
            </w:pPr>
            <w:r>
              <w:rPr>
                <w:rFonts w:asciiTheme="majorBidi" w:eastAsia="Times New Roman" w:hAnsiTheme="majorBidi" w:cstheme="majorBidi"/>
                <w:sz w:val="24"/>
                <w:szCs w:val="24"/>
              </w:rPr>
              <w:t xml:space="preserve">6.  </w:t>
            </w:r>
            <w:r w:rsidRPr="00C1778C">
              <w:rPr>
                <w:rFonts w:asciiTheme="majorBidi" w:eastAsia="Times New Roman" w:hAnsiTheme="majorBidi" w:cstheme="majorBidi"/>
                <w:sz w:val="24"/>
                <w:szCs w:val="24"/>
              </w:rPr>
              <w:t>Students will be able to apply philosophical knowledge and skills to analyze relevant social problems.</w:t>
            </w:r>
          </w:p>
        </w:tc>
        <w:tc>
          <w:tcPr>
            <w:tcW w:w="2500" w:type="pct"/>
          </w:tcPr>
          <w:p w14:paraId="35195F6D" w14:textId="5BF64F48" w:rsidR="00F2237F" w:rsidRPr="00F2237F" w:rsidRDefault="00F2237F" w:rsidP="00F2237F">
            <w:pPr>
              <w:rPr>
                <w:rFonts w:asciiTheme="majorBidi" w:eastAsia="Times New Roman" w:hAnsiTheme="majorBidi" w:cstheme="majorBidi"/>
                <w:sz w:val="24"/>
                <w:szCs w:val="24"/>
              </w:rPr>
            </w:pPr>
            <w:r w:rsidRPr="00F2237F">
              <w:rPr>
                <w:rFonts w:asciiTheme="majorBidi" w:hAnsiTheme="majorBidi" w:cstheme="majorBidi"/>
                <w:sz w:val="24"/>
                <w:szCs w:val="24"/>
              </w:rPr>
              <w:t xml:space="preserve">a. </w:t>
            </w:r>
            <w:r w:rsidRPr="00F2237F">
              <w:rPr>
                <w:rFonts w:asciiTheme="majorBidi" w:eastAsia="Times New Roman" w:hAnsiTheme="majorBidi" w:cstheme="majorBidi"/>
                <w:sz w:val="24"/>
                <w:szCs w:val="24"/>
              </w:rPr>
              <w:t>Apply ethical and political theories to concrete social problems in areas like medical ethics and the ethics of war.</w:t>
            </w:r>
          </w:p>
          <w:p w14:paraId="1B435F6A" w14:textId="77777777" w:rsidR="00F2237F" w:rsidRPr="00C1778C" w:rsidRDefault="00F2237F" w:rsidP="00F2237F">
            <w:pPr>
              <w:rPr>
                <w:rFonts w:asciiTheme="majorBidi" w:hAnsiTheme="majorBidi" w:cstheme="majorBidi"/>
                <w:sz w:val="24"/>
                <w:szCs w:val="24"/>
              </w:rPr>
            </w:pPr>
          </w:p>
        </w:tc>
      </w:tr>
      <w:tr w:rsidR="00F2237F" w:rsidRPr="00C1778C" w14:paraId="4B83907B" w14:textId="77777777" w:rsidTr="00F2237F">
        <w:trPr>
          <w:trHeight w:val="1260"/>
        </w:trPr>
        <w:tc>
          <w:tcPr>
            <w:tcW w:w="2500" w:type="pct"/>
            <w:vMerge/>
          </w:tcPr>
          <w:p w14:paraId="3806355E" w14:textId="1B3918A1" w:rsidR="00F2237F" w:rsidRPr="00C1778C" w:rsidRDefault="00F2237F" w:rsidP="00F2237F">
            <w:pPr>
              <w:rPr>
                <w:rFonts w:asciiTheme="majorBidi" w:hAnsiTheme="majorBidi" w:cstheme="majorBidi"/>
                <w:sz w:val="24"/>
                <w:szCs w:val="24"/>
              </w:rPr>
            </w:pPr>
          </w:p>
        </w:tc>
        <w:tc>
          <w:tcPr>
            <w:tcW w:w="2500" w:type="pct"/>
          </w:tcPr>
          <w:p w14:paraId="7D250F06" w14:textId="3EDDAC9F" w:rsidR="00F2237F" w:rsidRPr="00F2237F" w:rsidRDefault="00F2237F" w:rsidP="00F2237F">
            <w:pPr>
              <w:rPr>
                <w:rFonts w:asciiTheme="majorBidi" w:eastAsia="Times New Roman" w:hAnsiTheme="majorBidi" w:cstheme="majorBidi"/>
                <w:sz w:val="24"/>
                <w:szCs w:val="24"/>
              </w:rPr>
            </w:pPr>
            <w:r>
              <w:rPr>
                <w:rFonts w:asciiTheme="majorBidi" w:hAnsiTheme="majorBidi" w:cstheme="majorBidi"/>
                <w:sz w:val="24"/>
                <w:szCs w:val="24"/>
              </w:rPr>
              <w:t xml:space="preserve">b. </w:t>
            </w:r>
            <w:r w:rsidRPr="00F2237F">
              <w:rPr>
                <w:rFonts w:asciiTheme="majorBidi" w:eastAsia="Times New Roman" w:hAnsiTheme="majorBidi" w:cstheme="majorBidi"/>
                <w:sz w:val="24"/>
                <w:szCs w:val="24"/>
              </w:rPr>
              <w:t>Identify the assumptions and arguments about ethical and political issues that are made in both philosophical writings and genres intended for popular consumption.</w:t>
            </w:r>
          </w:p>
          <w:p w14:paraId="0F0EF2C1" w14:textId="77777777" w:rsidR="00F2237F" w:rsidRPr="00F2237F" w:rsidRDefault="00F2237F" w:rsidP="00F2237F">
            <w:pPr>
              <w:ind w:left="360"/>
              <w:rPr>
                <w:rFonts w:asciiTheme="majorBidi" w:hAnsiTheme="majorBidi" w:cstheme="majorBidi"/>
                <w:sz w:val="24"/>
                <w:szCs w:val="24"/>
              </w:rPr>
            </w:pPr>
          </w:p>
        </w:tc>
      </w:tr>
      <w:tr w:rsidR="00F2237F" w:rsidRPr="00C1778C" w14:paraId="795CDE2B" w14:textId="77777777" w:rsidTr="00B52295">
        <w:trPr>
          <w:trHeight w:val="1260"/>
        </w:trPr>
        <w:tc>
          <w:tcPr>
            <w:tcW w:w="2500" w:type="pct"/>
            <w:vMerge/>
          </w:tcPr>
          <w:p w14:paraId="1C7B9CE5" w14:textId="77777777" w:rsidR="00F2237F" w:rsidRPr="00C1778C" w:rsidRDefault="00F2237F" w:rsidP="00F2237F">
            <w:pPr>
              <w:rPr>
                <w:rFonts w:asciiTheme="majorBidi" w:hAnsiTheme="majorBidi" w:cstheme="majorBidi"/>
                <w:sz w:val="24"/>
                <w:szCs w:val="24"/>
              </w:rPr>
            </w:pPr>
          </w:p>
        </w:tc>
        <w:tc>
          <w:tcPr>
            <w:tcW w:w="2500" w:type="pct"/>
          </w:tcPr>
          <w:p w14:paraId="6F0C3485" w14:textId="2443629C" w:rsidR="00F2237F" w:rsidRPr="00F2237F" w:rsidRDefault="00F2237F" w:rsidP="00F2237F">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 </w:t>
            </w:r>
            <w:r w:rsidRPr="00F2237F">
              <w:rPr>
                <w:rFonts w:asciiTheme="majorBidi" w:eastAsia="Times New Roman" w:hAnsiTheme="majorBidi" w:cstheme="majorBidi"/>
                <w:sz w:val="24"/>
                <w:szCs w:val="24"/>
              </w:rPr>
              <w:t>Critically assess these assumptions and arguments.</w:t>
            </w:r>
          </w:p>
          <w:p w14:paraId="4D3EB2C4" w14:textId="77777777" w:rsidR="00F2237F" w:rsidRPr="00C1778C" w:rsidRDefault="00F2237F" w:rsidP="00F2237F">
            <w:pPr>
              <w:rPr>
                <w:rFonts w:asciiTheme="majorBidi" w:hAnsiTheme="majorBidi" w:cstheme="majorBidi"/>
                <w:sz w:val="24"/>
                <w:szCs w:val="24"/>
              </w:rPr>
            </w:pPr>
          </w:p>
        </w:tc>
      </w:tr>
    </w:tbl>
    <w:p w14:paraId="114AABA2" w14:textId="77777777" w:rsidR="00F2237F" w:rsidRPr="00C1778C" w:rsidRDefault="00F2237F" w:rsidP="00F2237F">
      <w:pPr>
        <w:ind w:left="720"/>
        <w:rPr>
          <w:rFonts w:asciiTheme="majorBidi" w:hAnsiTheme="majorBidi" w:cstheme="majorBidi"/>
          <w:sz w:val="24"/>
          <w:szCs w:val="24"/>
        </w:rPr>
      </w:pPr>
    </w:p>
    <w:p w14:paraId="3B40C9EC" w14:textId="77777777" w:rsidR="00F2237F" w:rsidRPr="00C1778C" w:rsidRDefault="00F2237F" w:rsidP="00F2237F">
      <w:pPr>
        <w:pStyle w:val="ListParagraph"/>
        <w:autoSpaceDE w:val="0"/>
        <w:autoSpaceDN w:val="0"/>
        <w:adjustRightInd w:val="0"/>
        <w:spacing w:before="11" w:after="0" w:line="260" w:lineRule="exact"/>
        <w:ind w:left="360"/>
        <w:rPr>
          <w:rFonts w:asciiTheme="majorBidi" w:hAnsiTheme="majorBidi" w:cstheme="majorBidi"/>
          <w:sz w:val="24"/>
          <w:szCs w:val="24"/>
        </w:rPr>
      </w:pPr>
    </w:p>
    <w:p w14:paraId="76874401" w14:textId="77777777" w:rsidR="00F2237F" w:rsidRPr="00C1778C" w:rsidRDefault="00F2237F" w:rsidP="00F2237F">
      <w:pPr>
        <w:rPr>
          <w:rFonts w:asciiTheme="majorBidi" w:hAnsiTheme="majorBidi" w:cstheme="majorBidi"/>
          <w:b/>
          <w:sz w:val="24"/>
          <w:szCs w:val="24"/>
        </w:rPr>
      </w:pPr>
    </w:p>
    <w:p w14:paraId="1CB9DE98" w14:textId="3E48CBCE" w:rsidR="00F2237F" w:rsidRPr="00F2237F" w:rsidRDefault="00F2237F" w:rsidP="00F2237F">
      <w:pPr>
        <w:rPr>
          <w:rFonts w:ascii="Times New Roman" w:eastAsia="Times New Roman" w:hAnsi="Times New Roman" w:cs="Times New Roman"/>
          <w:sz w:val="24"/>
          <w:szCs w:val="24"/>
        </w:rPr>
      </w:pPr>
      <w:r w:rsidRPr="00C1778C">
        <w:rPr>
          <w:rFonts w:asciiTheme="majorBidi" w:hAnsiTheme="majorBidi" w:cstheme="majorBidi"/>
          <w:b/>
          <w:sz w:val="24"/>
          <w:szCs w:val="24"/>
        </w:rPr>
        <w:br w:type="page"/>
      </w:r>
    </w:p>
    <w:sectPr w:rsidR="00F2237F" w:rsidRPr="00F2237F" w:rsidSect="005D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8E4"/>
    <w:multiLevelType w:val="hybridMultilevel"/>
    <w:tmpl w:val="173E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246813"/>
    <w:multiLevelType w:val="hybridMultilevel"/>
    <w:tmpl w:val="E2E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B2381"/>
    <w:multiLevelType w:val="hybridMultilevel"/>
    <w:tmpl w:val="675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F3609"/>
    <w:multiLevelType w:val="hybridMultilevel"/>
    <w:tmpl w:val="7F8A32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D5D2C"/>
    <w:multiLevelType w:val="hybridMultilevel"/>
    <w:tmpl w:val="306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F69F9"/>
    <w:multiLevelType w:val="hybridMultilevel"/>
    <w:tmpl w:val="CBEC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70A37"/>
    <w:multiLevelType w:val="hybridMultilevel"/>
    <w:tmpl w:val="01F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8026C"/>
    <w:multiLevelType w:val="hybridMultilevel"/>
    <w:tmpl w:val="40CE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6AD7"/>
    <w:rsid w:val="005D0D0B"/>
    <w:rsid w:val="00F145D1"/>
    <w:rsid w:val="00F2237F"/>
    <w:rsid w:val="00F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587B"/>
  <w15:docId w15:val="{BB7CAC18-D1D7-458D-B2CF-D679626E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D7"/>
    <w:pPr>
      <w:ind w:left="720"/>
      <w:contextualSpacing/>
    </w:pPr>
  </w:style>
  <w:style w:type="table" w:styleId="TableGrid">
    <w:name w:val="Table Grid"/>
    <w:basedOn w:val="TableNormal"/>
    <w:uiPriority w:val="59"/>
    <w:rsid w:val="00F223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dcterms:created xsi:type="dcterms:W3CDTF">2015-12-02T17:15:00Z</dcterms:created>
  <dcterms:modified xsi:type="dcterms:W3CDTF">2021-04-15T16:32:00Z</dcterms:modified>
</cp:coreProperties>
</file>