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6F" w:rsidRDefault="00BA0E6F" w:rsidP="00BA0E6F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:rsidR="00687336" w:rsidRDefault="009A60D3" w:rsidP="00DE4C16">
      <w:pPr>
        <w:rPr>
          <w:b/>
          <w:bCs/>
          <w:iCs/>
        </w:rPr>
      </w:pPr>
      <w:r>
        <w:rPr>
          <w:b/>
          <w:bCs/>
          <w:iCs/>
        </w:rPr>
        <w:t>Revisiting Your Assessments</w:t>
      </w:r>
    </w:p>
    <w:p w:rsidR="0093178F" w:rsidRDefault="0093178F" w:rsidP="00DE4C16">
      <w:pPr>
        <w:rPr>
          <w:bCs/>
          <w:iCs/>
        </w:rPr>
      </w:pPr>
    </w:p>
    <w:p w:rsidR="00312026" w:rsidRDefault="009A60D3" w:rsidP="00687336">
      <w:pPr>
        <w:rPr>
          <w:bCs/>
        </w:rPr>
      </w:pPr>
      <w:r>
        <w:rPr>
          <w:bCs/>
        </w:rPr>
        <w:t xml:space="preserve">An important component of implementing </w:t>
      </w:r>
      <w:r w:rsidR="00A1575D">
        <w:rPr>
          <w:bCs/>
        </w:rPr>
        <w:t>an effective assessment process</w:t>
      </w:r>
      <w:r>
        <w:rPr>
          <w:bCs/>
        </w:rPr>
        <w:t xml:space="preserve"> involves periodically revisiting assessments that are used regularly in your program and/or courses</w:t>
      </w:r>
      <w:r w:rsidR="00312026">
        <w:rPr>
          <w:bCs/>
        </w:rPr>
        <w:t>, and revising them when necessary</w:t>
      </w:r>
      <w:r>
        <w:rPr>
          <w:bCs/>
        </w:rPr>
        <w:t xml:space="preserve">. When program and course goals and curricula are updated, it is important that your assessments also evolve to reflect these changes. Assessment should be thought of as </w:t>
      </w:r>
      <w:r w:rsidR="00312026">
        <w:rPr>
          <w:bCs/>
        </w:rPr>
        <w:t xml:space="preserve">a process of evidence gathering, and for </w:t>
      </w:r>
      <w:r>
        <w:rPr>
          <w:bCs/>
        </w:rPr>
        <w:t>this reason it is essential that assessments alig</w:t>
      </w:r>
      <w:r w:rsidR="00312026">
        <w:rPr>
          <w:bCs/>
        </w:rPr>
        <w:t>n with course and program goals.  In addition, assessments should be updated to reflect current instructional methodologies being used by the program and/or course</w:t>
      </w:r>
      <w:r w:rsidR="000E277B">
        <w:rPr>
          <w:bCs/>
        </w:rPr>
        <w:t>s</w:t>
      </w:r>
      <w:r w:rsidR="00312026">
        <w:rPr>
          <w:bCs/>
        </w:rPr>
        <w:t>.  For example, if the instructional methods emphasize critical thinking and problem solving,</w:t>
      </w:r>
      <w:r w:rsidR="00383DFD">
        <w:rPr>
          <w:bCs/>
        </w:rPr>
        <w:t xml:space="preserve"> </w:t>
      </w:r>
      <w:r w:rsidR="00312026">
        <w:rPr>
          <w:bCs/>
        </w:rPr>
        <w:t>it is important that the assessments reflect</w:t>
      </w:r>
      <w:r w:rsidR="00383DFD">
        <w:rPr>
          <w:bCs/>
        </w:rPr>
        <w:t xml:space="preserve"> this</w:t>
      </w:r>
      <w:r w:rsidR="00312026">
        <w:rPr>
          <w:bCs/>
        </w:rPr>
        <w:t xml:space="preserve"> emphasis</w:t>
      </w:r>
      <w:r w:rsidR="000E277B">
        <w:rPr>
          <w:bCs/>
        </w:rPr>
        <w:t xml:space="preserve">. When </w:t>
      </w:r>
      <w:r w:rsidR="00383DFD">
        <w:rPr>
          <w:bCs/>
        </w:rPr>
        <w:t>reflecting upon y</w:t>
      </w:r>
      <w:r w:rsidR="000E277B">
        <w:rPr>
          <w:bCs/>
        </w:rPr>
        <w:t>our assessments consider the following questions:</w:t>
      </w:r>
    </w:p>
    <w:p w:rsidR="000E277B" w:rsidRPr="000E277B" w:rsidRDefault="000E277B" w:rsidP="000E277B">
      <w:pPr>
        <w:pStyle w:val="ListParagraph"/>
        <w:numPr>
          <w:ilvl w:val="0"/>
          <w:numId w:val="14"/>
        </w:numPr>
        <w:rPr>
          <w:b/>
          <w:bCs/>
        </w:rPr>
      </w:pPr>
      <w:r w:rsidRPr="000E277B">
        <w:rPr>
          <w:bCs/>
        </w:rPr>
        <w:t>Is the assessment</w:t>
      </w:r>
      <w:r>
        <w:rPr>
          <w:bCs/>
        </w:rPr>
        <w:t xml:space="preserve"> an effective indicator of one or more of my course objectives?</w:t>
      </w:r>
    </w:p>
    <w:p w:rsidR="000E277B" w:rsidRPr="000E277B" w:rsidRDefault="000E277B" w:rsidP="000E277B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Cs/>
        </w:rPr>
        <w:t>Does the assessment align with program goals and objectives</w:t>
      </w:r>
      <w:r w:rsidR="00383DFD">
        <w:rPr>
          <w:bCs/>
        </w:rPr>
        <w:t>?</w:t>
      </w:r>
      <w:r>
        <w:rPr>
          <w:bCs/>
        </w:rPr>
        <w:t xml:space="preserve"> </w:t>
      </w:r>
    </w:p>
    <w:p w:rsidR="000E277B" w:rsidRPr="000E277B" w:rsidRDefault="000E277B" w:rsidP="000E277B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Cs/>
        </w:rPr>
        <w:t>Does the assessment reflect current instructional methods?</w:t>
      </w:r>
    </w:p>
    <w:p w:rsidR="000E277B" w:rsidRPr="000E277B" w:rsidRDefault="000E277B" w:rsidP="000E277B">
      <w:pPr>
        <w:pStyle w:val="ListParagraph"/>
        <w:numPr>
          <w:ilvl w:val="0"/>
          <w:numId w:val="14"/>
        </w:numPr>
        <w:rPr>
          <w:b/>
          <w:bCs/>
        </w:rPr>
      </w:pPr>
      <w:r w:rsidRPr="000E277B">
        <w:rPr>
          <w:bCs/>
        </w:rPr>
        <w:t>Is the assessment measuring what I want students to know or be able to do as a result of an instructional unit?</w:t>
      </w:r>
    </w:p>
    <w:p w:rsidR="000E277B" w:rsidRDefault="000E277B" w:rsidP="000E277B">
      <w:pPr>
        <w:pStyle w:val="ListParagraph"/>
        <w:numPr>
          <w:ilvl w:val="0"/>
          <w:numId w:val="14"/>
        </w:numPr>
        <w:rPr>
          <w:bCs/>
        </w:rPr>
      </w:pPr>
      <w:r w:rsidRPr="000E277B">
        <w:rPr>
          <w:bCs/>
        </w:rPr>
        <w:t xml:space="preserve">Is the assessment </w:t>
      </w:r>
      <w:r>
        <w:rPr>
          <w:bCs/>
        </w:rPr>
        <w:t>distinct from other assessments being used?</w:t>
      </w:r>
    </w:p>
    <w:p w:rsidR="000E277B" w:rsidRDefault="000E277B" w:rsidP="000E277B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Is the assessment object</w:t>
      </w:r>
      <w:r w:rsidR="00383DFD">
        <w:rPr>
          <w:bCs/>
        </w:rPr>
        <w:t>ive?</w:t>
      </w:r>
    </w:p>
    <w:p w:rsidR="000E277B" w:rsidRDefault="000E277B" w:rsidP="000E277B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Does the assessment lend itself to reliable and valid s</w:t>
      </w:r>
      <w:r w:rsidR="00383DFD">
        <w:rPr>
          <w:bCs/>
        </w:rPr>
        <w:t>cor</w:t>
      </w:r>
      <w:r>
        <w:rPr>
          <w:bCs/>
        </w:rPr>
        <w:t>ing procedures?</w:t>
      </w:r>
    </w:p>
    <w:p w:rsidR="00383DFD" w:rsidRDefault="00A1575D" w:rsidP="000E277B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Does the assessment build </w:t>
      </w:r>
      <w:r w:rsidR="00383DFD">
        <w:rPr>
          <w:bCs/>
        </w:rPr>
        <w:t xml:space="preserve">upon and </w:t>
      </w:r>
      <w:r>
        <w:rPr>
          <w:bCs/>
        </w:rPr>
        <w:t xml:space="preserve">is it </w:t>
      </w:r>
      <w:r w:rsidR="00383DFD">
        <w:rPr>
          <w:bCs/>
        </w:rPr>
        <w:t>informed by past assessment results?</w:t>
      </w:r>
    </w:p>
    <w:p w:rsidR="000E277B" w:rsidRPr="000E277B" w:rsidRDefault="000E277B" w:rsidP="000E277B">
      <w:pPr>
        <w:pStyle w:val="ListParagraph"/>
        <w:rPr>
          <w:bCs/>
        </w:rPr>
      </w:pPr>
    </w:p>
    <w:p w:rsidR="008F5A23" w:rsidRDefault="00591D43" w:rsidP="000E277B">
      <w:pPr>
        <w:rPr>
          <w:bCs/>
        </w:rPr>
      </w:pPr>
      <w:r w:rsidRPr="000E277B">
        <w:rPr>
          <w:b/>
          <w:bCs/>
        </w:rPr>
        <w:t>Check o</w:t>
      </w:r>
      <w:r w:rsidR="00A448F0" w:rsidRPr="000E277B">
        <w:rPr>
          <w:b/>
          <w:bCs/>
        </w:rPr>
        <w:t>ut</w:t>
      </w:r>
      <w:proofErr w:type="gramStart"/>
      <w:r w:rsidR="001B353D" w:rsidRPr="000E277B">
        <w:rPr>
          <w:b/>
          <w:bCs/>
        </w:rPr>
        <w:t>!</w:t>
      </w:r>
      <w:r w:rsidR="0093178F" w:rsidRPr="000E277B">
        <w:rPr>
          <w:bCs/>
        </w:rPr>
        <w:t>.</w:t>
      </w:r>
      <w:r w:rsidR="00383DFD">
        <w:rPr>
          <w:bCs/>
        </w:rPr>
        <w:t>Weimer (2017).</w:t>
      </w:r>
      <w:proofErr w:type="gramEnd"/>
      <w:r w:rsidR="00383DFD">
        <w:rPr>
          <w:bCs/>
        </w:rPr>
        <w:t xml:space="preserve">  Could your assignments use a tune-up?  </w:t>
      </w:r>
      <w:proofErr w:type="gramStart"/>
      <w:r w:rsidR="00383DFD">
        <w:rPr>
          <w:bCs/>
          <w:i/>
        </w:rPr>
        <w:t>Faculty Focus.</w:t>
      </w:r>
      <w:proofErr w:type="gramEnd"/>
      <w:r w:rsidR="00383DFD">
        <w:rPr>
          <w:bCs/>
          <w:i/>
        </w:rPr>
        <w:t xml:space="preserve">  </w:t>
      </w:r>
      <w:r w:rsidR="00383DFD">
        <w:rPr>
          <w:bCs/>
        </w:rPr>
        <w:t xml:space="preserve">Retrieved Nov. 14, 2017 from </w:t>
      </w:r>
      <w:hyperlink r:id="rId7" w:history="1">
        <w:r w:rsidR="00383DFD" w:rsidRPr="006C4840">
          <w:rPr>
            <w:rStyle w:val="Hyperlink"/>
            <w:bCs/>
          </w:rPr>
          <w:t>https://www.facultyfocus.com/articles/teaching-professor-blog/assignments-use-tune/</w:t>
        </w:r>
      </w:hyperlink>
    </w:p>
    <w:p w:rsidR="0093178F" w:rsidRPr="0093178F" w:rsidRDefault="0093178F" w:rsidP="00687336">
      <w:pPr>
        <w:rPr>
          <w:bCs/>
        </w:rPr>
      </w:pPr>
    </w:p>
    <w:p w:rsidR="00687336" w:rsidRDefault="00591D43" w:rsidP="00BA0E6F">
      <w:r w:rsidRPr="00591D43">
        <w:rPr>
          <w:b/>
        </w:rPr>
        <w:t>Please share examples</w:t>
      </w:r>
      <w:r>
        <w:t xml:space="preserve"> </w:t>
      </w:r>
      <w:r w:rsidR="00383DFD">
        <w:t xml:space="preserve">of ways your program or course has revised its assessments and I will share those examples </w:t>
      </w:r>
      <w:r>
        <w:t xml:space="preserve">on </w:t>
      </w:r>
      <w:hyperlink r:id="rId8" w:history="1">
        <w:r w:rsidRPr="00591D43">
          <w:rPr>
            <w:rStyle w:val="Hyperlink"/>
          </w:rPr>
          <w:t>YU’s Learning Assessment Website</w:t>
        </w:r>
      </w:hyperlink>
      <w:r>
        <w:t xml:space="preserve">. </w:t>
      </w:r>
    </w:p>
    <w:p w:rsidR="00591D43" w:rsidRDefault="00591D43" w:rsidP="00BA0E6F">
      <w:pPr>
        <w:rPr>
          <w:b/>
          <w:bCs/>
          <w:iCs/>
        </w:rPr>
      </w:pPr>
    </w:p>
    <w:p w:rsidR="00591D43" w:rsidRDefault="001E4433" w:rsidP="00BA0E6F">
      <w:pPr>
        <w:rPr>
          <w:bCs/>
        </w:rPr>
      </w:pPr>
      <w:r>
        <w:rPr>
          <w:b/>
          <w:bCs/>
          <w:iCs/>
        </w:rPr>
        <w:t xml:space="preserve">Important reminder:  </w:t>
      </w:r>
      <w:r w:rsidR="00591D43" w:rsidRPr="00591D43">
        <w:rPr>
          <w:bCs/>
        </w:rPr>
        <w:t xml:space="preserve">Please remember </w:t>
      </w:r>
      <w:r w:rsidR="00591D43">
        <w:rPr>
          <w:bCs/>
        </w:rPr>
        <w:t xml:space="preserve">to submit to me an </w:t>
      </w:r>
      <w:r w:rsidR="00591D43" w:rsidRPr="00591D43">
        <w:rPr>
          <w:bCs/>
        </w:rPr>
        <w:t xml:space="preserve">end-of-semester </w:t>
      </w:r>
      <w:r w:rsidR="00591D43">
        <w:rPr>
          <w:bCs/>
        </w:rPr>
        <w:t>Assessment Activity Report</w:t>
      </w:r>
      <w:r w:rsidR="009A60D3">
        <w:rPr>
          <w:bCs/>
        </w:rPr>
        <w:t xml:space="preserve">.  If you have any questions on preparing your report, please contact me.  </w:t>
      </w:r>
    </w:p>
    <w:p w:rsidR="009A60D3" w:rsidRPr="001E4433" w:rsidRDefault="009A60D3" w:rsidP="00BA0E6F">
      <w:pPr>
        <w:rPr>
          <w:b/>
          <w:bCs/>
          <w:iCs/>
        </w:rPr>
      </w:pPr>
    </w:p>
    <w:p w:rsidR="005F4E8C" w:rsidRPr="00A80639" w:rsidRDefault="005F4E8C"/>
    <w:sectPr w:rsidR="005F4E8C" w:rsidRPr="00A80639" w:rsidSect="005F4E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80" w:rsidRDefault="00BF0980" w:rsidP="00BE78BC">
      <w:r>
        <w:separator/>
      </w:r>
    </w:p>
  </w:endnote>
  <w:endnote w:type="continuationSeparator" w:id="0">
    <w:p w:rsidR="00BF0980" w:rsidRDefault="00BF0980" w:rsidP="00BE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80" w:rsidRDefault="00BF0980" w:rsidP="00BE78BC">
      <w:r>
        <w:separator/>
      </w:r>
    </w:p>
  </w:footnote>
  <w:footnote w:type="continuationSeparator" w:id="0">
    <w:p w:rsidR="00BF0980" w:rsidRDefault="00BF0980" w:rsidP="00BE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8BC" w:rsidRDefault="00BE78BC" w:rsidP="00BE78BC">
    <w:pPr>
      <w:pStyle w:val="Header"/>
      <w:jc w:val="center"/>
    </w:pPr>
  </w:p>
  <w:p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:rsidR="00BE78BC" w:rsidRPr="00BE78BC" w:rsidRDefault="003D7E94" w:rsidP="00BE78BC">
    <w:pPr>
      <w:pStyle w:val="Header"/>
      <w:jc w:val="center"/>
      <w:rPr>
        <w:sz w:val="28"/>
      </w:rPr>
    </w:pPr>
    <w:r>
      <w:rPr>
        <w:sz w:val="28"/>
      </w:rPr>
      <w:t xml:space="preserve"> </w:t>
    </w:r>
    <w:r w:rsidR="0093178F">
      <w:rPr>
        <w:sz w:val="28"/>
      </w:rPr>
      <w:t xml:space="preserve">December </w:t>
    </w:r>
    <w:r w:rsidR="009A60D3">
      <w:rPr>
        <w:sz w:val="28"/>
      </w:rPr>
      <w:t>2017</w:t>
    </w:r>
  </w:p>
  <w:p w:rsidR="00BE78BC" w:rsidRDefault="00BE78BC" w:rsidP="00BE78BC">
    <w:pPr>
      <w:pStyle w:val="Header"/>
      <w:jc w:val="center"/>
    </w:pPr>
  </w:p>
  <w:p w:rsidR="00BE78BC" w:rsidRDefault="00BE7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365"/>
    <w:multiLevelType w:val="hybridMultilevel"/>
    <w:tmpl w:val="EFB0B7F2"/>
    <w:lvl w:ilvl="0" w:tplc="2DF2E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E9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C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1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AE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6C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5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D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9B2371"/>
    <w:multiLevelType w:val="hybridMultilevel"/>
    <w:tmpl w:val="1C9CE494"/>
    <w:lvl w:ilvl="0" w:tplc="0EF092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66B"/>
    <w:multiLevelType w:val="multilevel"/>
    <w:tmpl w:val="73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40A4"/>
    <w:multiLevelType w:val="hybridMultilevel"/>
    <w:tmpl w:val="0506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D3199"/>
    <w:multiLevelType w:val="hybridMultilevel"/>
    <w:tmpl w:val="D58A8B18"/>
    <w:lvl w:ilvl="0" w:tplc="9ECC9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64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0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E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B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A8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6E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05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DC4F7A"/>
    <w:multiLevelType w:val="hybridMultilevel"/>
    <w:tmpl w:val="861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B2156"/>
    <w:multiLevelType w:val="hybridMultilevel"/>
    <w:tmpl w:val="281885B0"/>
    <w:lvl w:ilvl="0" w:tplc="2480C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42D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494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E9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8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A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A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45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20728C"/>
    <w:multiLevelType w:val="hybridMultilevel"/>
    <w:tmpl w:val="F838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D579ED"/>
    <w:multiLevelType w:val="hybridMultilevel"/>
    <w:tmpl w:val="7AE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02941"/>
    <w:multiLevelType w:val="hybridMultilevel"/>
    <w:tmpl w:val="DC309D00"/>
    <w:lvl w:ilvl="0" w:tplc="91363C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48B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2257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AC0E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E819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78F8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21672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7089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988FA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5C933FDA"/>
    <w:multiLevelType w:val="hybridMultilevel"/>
    <w:tmpl w:val="9C34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66EEE"/>
    <w:multiLevelType w:val="hybridMultilevel"/>
    <w:tmpl w:val="D90E94AE"/>
    <w:lvl w:ilvl="0" w:tplc="4A2CE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EA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E5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61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26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80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07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1261C19"/>
    <w:multiLevelType w:val="hybridMultilevel"/>
    <w:tmpl w:val="345E6C46"/>
    <w:lvl w:ilvl="0" w:tplc="276EE9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0363D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C0D2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CE9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AAB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2C91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BE9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49D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9C32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7FF47FC2"/>
    <w:multiLevelType w:val="hybridMultilevel"/>
    <w:tmpl w:val="EE4A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BC"/>
    <w:rsid w:val="00003962"/>
    <w:rsid w:val="00021264"/>
    <w:rsid w:val="00062983"/>
    <w:rsid w:val="00064B35"/>
    <w:rsid w:val="00065830"/>
    <w:rsid w:val="0009048C"/>
    <w:rsid w:val="0009455A"/>
    <w:rsid w:val="000E277B"/>
    <w:rsid w:val="000F234E"/>
    <w:rsid w:val="00125CF6"/>
    <w:rsid w:val="001558E6"/>
    <w:rsid w:val="001635CF"/>
    <w:rsid w:val="0018211F"/>
    <w:rsid w:val="001948E2"/>
    <w:rsid w:val="001A4756"/>
    <w:rsid w:val="001B337A"/>
    <w:rsid w:val="001B353D"/>
    <w:rsid w:val="001E4433"/>
    <w:rsid w:val="00215935"/>
    <w:rsid w:val="00215B45"/>
    <w:rsid w:val="00226C28"/>
    <w:rsid w:val="002B5888"/>
    <w:rsid w:val="002D7D1D"/>
    <w:rsid w:val="002F026D"/>
    <w:rsid w:val="00312026"/>
    <w:rsid w:val="00383DFD"/>
    <w:rsid w:val="003D7E94"/>
    <w:rsid w:val="004100D3"/>
    <w:rsid w:val="00420029"/>
    <w:rsid w:val="0046632C"/>
    <w:rsid w:val="00487969"/>
    <w:rsid w:val="004A16B9"/>
    <w:rsid w:val="004B0FA1"/>
    <w:rsid w:val="004B1E00"/>
    <w:rsid w:val="004B52B6"/>
    <w:rsid w:val="004B5E82"/>
    <w:rsid w:val="004C133D"/>
    <w:rsid w:val="004D2E75"/>
    <w:rsid w:val="004D5B3A"/>
    <w:rsid w:val="004D7887"/>
    <w:rsid w:val="005014D7"/>
    <w:rsid w:val="00554B84"/>
    <w:rsid w:val="005554F5"/>
    <w:rsid w:val="00587256"/>
    <w:rsid w:val="00591D43"/>
    <w:rsid w:val="005B4E50"/>
    <w:rsid w:val="005F39CF"/>
    <w:rsid w:val="005F4E8C"/>
    <w:rsid w:val="005F5156"/>
    <w:rsid w:val="00685E6D"/>
    <w:rsid w:val="00687336"/>
    <w:rsid w:val="006B0BCA"/>
    <w:rsid w:val="006B31E3"/>
    <w:rsid w:val="006C6305"/>
    <w:rsid w:val="006F73B8"/>
    <w:rsid w:val="00742426"/>
    <w:rsid w:val="007552E9"/>
    <w:rsid w:val="0076086B"/>
    <w:rsid w:val="007A3501"/>
    <w:rsid w:val="007B5381"/>
    <w:rsid w:val="007C65D7"/>
    <w:rsid w:val="007E7713"/>
    <w:rsid w:val="00814B93"/>
    <w:rsid w:val="00847764"/>
    <w:rsid w:val="00884095"/>
    <w:rsid w:val="00887E11"/>
    <w:rsid w:val="008A1B6C"/>
    <w:rsid w:val="008F5A23"/>
    <w:rsid w:val="00905082"/>
    <w:rsid w:val="00916A01"/>
    <w:rsid w:val="0093178F"/>
    <w:rsid w:val="00955A4C"/>
    <w:rsid w:val="00990707"/>
    <w:rsid w:val="00993B9C"/>
    <w:rsid w:val="009A60D3"/>
    <w:rsid w:val="009D373F"/>
    <w:rsid w:val="009E1161"/>
    <w:rsid w:val="009E5364"/>
    <w:rsid w:val="00A03724"/>
    <w:rsid w:val="00A06D1F"/>
    <w:rsid w:val="00A1575D"/>
    <w:rsid w:val="00A2053D"/>
    <w:rsid w:val="00A2321C"/>
    <w:rsid w:val="00A232A0"/>
    <w:rsid w:val="00A26A09"/>
    <w:rsid w:val="00A419E9"/>
    <w:rsid w:val="00A448F0"/>
    <w:rsid w:val="00A80639"/>
    <w:rsid w:val="00AA5AD9"/>
    <w:rsid w:val="00AF5DB8"/>
    <w:rsid w:val="00B02058"/>
    <w:rsid w:val="00B91DDF"/>
    <w:rsid w:val="00B9752A"/>
    <w:rsid w:val="00BA0E6F"/>
    <w:rsid w:val="00BB2E03"/>
    <w:rsid w:val="00BE78BC"/>
    <w:rsid w:val="00BF0980"/>
    <w:rsid w:val="00CA5791"/>
    <w:rsid w:val="00CF7913"/>
    <w:rsid w:val="00D10233"/>
    <w:rsid w:val="00D24F21"/>
    <w:rsid w:val="00D50473"/>
    <w:rsid w:val="00D72BE5"/>
    <w:rsid w:val="00D84D47"/>
    <w:rsid w:val="00DB5160"/>
    <w:rsid w:val="00DC3CD6"/>
    <w:rsid w:val="00DD4C6E"/>
    <w:rsid w:val="00DE4C16"/>
    <w:rsid w:val="00DF4837"/>
    <w:rsid w:val="00E014A0"/>
    <w:rsid w:val="00E2066E"/>
    <w:rsid w:val="00E20E56"/>
    <w:rsid w:val="00E2710C"/>
    <w:rsid w:val="00E813F1"/>
    <w:rsid w:val="00EB180F"/>
    <w:rsid w:val="00ED2619"/>
    <w:rsid w:val="00EF3667"/>
    <w:rsid w:val="00F17344"/>
    <w:rsid w:val="00F74086"/>
    <w:rsid w:val="00FA20BD"/>
    <w:rsid w:val="00FB5AB2"/>
    <w:rsid w:val="00F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8F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2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edu/provost/assess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ultyfocus.com/articles/teaching-professor-blog/assignments-use-tu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36</cp:revision>
  <cp:lastPrinted>2016-10-06T15:00:00Z</cp:lastPrinted>
  <dcterms:created xsi:type="dcterms:W3CDTF">2016-03-08T20:22:00Z</dcterms:created>
  <dcterms:modified xsi:type="dcterms:W3CDTF">2017-11-20T16:17:00Z</dcterms:modified>
</cp:coreProperties>
</file>